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B944" w14:textId="77777777" w:rsidR="00C4437A" w:rsidRPr="00EA241B" w:rsidRDefault="00C4437A" w:rsidP="00184A21">
      <w:pPr>
        <w:autoSpaceDE w:val="0"/>
        <w:autoSpaceDN w:val="0"/>
        <w:adjustRightInd w:val="0"/>
        <w:spacing w:after="0"/>
        <w:jc w:val="center"/>
        <w:rPr>
          <w:rFonts w:ascii="Times New Roman" w:hAnsi="Times New Roman" w:cs="Times New Roman"/>
          <w:b/>
          <w:color w:val="000000" w:themeColor="text1"/>
          <w:lang w:val="es-ES"/>
        </w:rPr>
      </w:pPr>
      <w:bookmarkStart w:id="0" w:name="_Toc519007009"/>
      <w:bookmarkStart w:id="1" w:name="_Toc47543665"/>
      <w:bookmarkStart w:id="2" w:name="_Hlk44428311"/>
      <w:bookmarkStart w:id="3" w:name="_Hlk44687572"/>
    </w:p>
    <w:p w14:paraId="0F84495C" w14:textId="77777777" w:rsidR="00C4437A" w:rsidRPr="00EA241B" w:rsidRDefault="00C4437A" w:rsidP="00184A21">
      <w:pPr>
        <w:autoSpaceDE w:val="0"/>
        <w:autoSpaceDN w:val="0"/>
        <w:adjustRightInd w:val="0"/>
        <w:spacing w:after="0"/>
        <w:jc w:val="center"/>
        <w:rPr>
          <w:rFonts w:ascii="Times New Roman" w:hAnsi="Times New Roman" w:cs="Times New Roman"/>
          <w:b/>
          <w:color w:val="000000" w:themeColor="text1"/>
          <w:lang w:val="es-ES"/>
        </w:rPr>
      </w:pPr>
    </w:p>
    <w:p w14:paraId="60FF1839" w14:textId="77777777" w:rsidR="001A7565" w:rsidRPr="00EA241B" w:rsidRDefault="001A7565" w:rsidP="00A32CF1">
      <w:pPr>
        <w:pStyle w:val="ListParagraph"/>
        <w:autoSpaceDE w:val="0"/>
        <w:autoSpaceDN w:val="0"/>
        <w:adjustRightInd w:val="0"/>
        <w:spacing w:after="0"/>
        <w:ind w:left="0"/>
        <w:jc w:val="center"/>
        <w:rPr>
          <w:rFonts w:ascii="Times New Roman" w:hAnsi="Times New Roman" w:cs="Times New Roman"/>
          <w:b/>
          <w:color w:val="000000" w:themeColor="text1"/>
          <w:lang w:val="es-ES"/>
        </w:rPr>
      </w:pPr>
      <w:r w:rsidRPr="00EA241B">
        <w:rPr>
          <w:rFonts w:ascii="Times New Roman" w:hAnsi="Times New Roman" w:cs="Times New Roman"/>
          <w:b/>
        </w:rPr>
        <w:t xml:space="preserve">INVITACIÓN </w:t>
      </w:r>
      <w:r w:rsidR="00F05AB0" w:rsidRPr="00EA241B">
        <w:rPr>
          <w:rFonts w:ascii="Times New Roman" w:hAnsi="Times New Roman" w:cs="Times New Roman"/>
          <w:b/>
        </w:rPr>
        <w:t xml:space="preserve">A </w:t>
      </w:r>
      <w:r w:rsidR="00F05AB0" w:rsidRPr="00EA241B">
        <w:rPr>
          <w:rFonts w:ascii="Times New Roman" w:eastAsiaTheme="minorEastAsia" w:hAnsi="Times New Roman" w:cs="Times New Roman"/>
          <w:b/>
          <w:color w:val="000000" w:themeColor="text1"/>
          <w:lang w:val="es-MX" w:eastAsia="es-ES"/>
        </w:rPr>
        <w:t>INSTITUCIONES FINANCIERAS</w:t>
      </w:r>
      <w:r w:rsidR="00F05AB0" w:rsidRPr="00EA241B">
        <w:rPr>
          <w:rFonts w:ascii="Times New Roman" w:eastAsiaTheme="minorEastAsia" w:hAnsi="Times New Roman" w:cs="Times New Roman"/>
          <w:color w:val="000000" w:themeColor="text1"/>
          <w:lang w:val="es-MX" w:eastAsia="es-ES"/>
        </w:rPr>
        <w:t xml:space="preserve"> </w:t>
      </w:r>
      <w:r w:rsidR="00A32CF1" w:rsidRPr="00EA241B">
        <w:rPr>
          <w:rFonts w:ascii="Times New Roman" w:hAnsi="Times New Roman" w:cs="Times New Roman"/>
          <w:b/>
        </w:rPr>
        <w:t>A</w:t>
      </w:r>
      <w:r w:rsidRPr="00EA241B">
        <w:rPr>
          <w:rFonts w:ascii="Times New Roman" w:hAnsi="Times New Roman" w:cs="Times New Roman"/>
          <w:b/>
          <w:color w:val="000000" w:themeColor="text1"/>
          <w:lang w:val="es-ES"/>
        </w:rPr>
        <w:t xml:space="preserve"> PARTICIPAR EN EL PROGRAMA DIGILAB </w:t>
      </w:r>
      <w:r w:rsidR="00A32CF1" w:rsidRPr="00EA241B">
        <w:rPr>
          <w:rFonts w:ascii="Times New Roman" w:hAnsi="Times New Roman" w:cs="Times New Roman"/>
          <w:b/>
          <w:color w:val="000000" w:themeColor="text1"/>
          <w:lang w:val="es-ES"/>
        </w:rPr>
        <w:t xml:space="preserve">OPEN FINANCE </w:t>
      </w:r>
      <w:r w:rsidRPr="00EA241B">
        <w:rPr>
          <w:rFonts w:ascii="Times New Roman" w:hAnsi="Times New Roman" w:cs="Times New Roman"/>
          <w:b/>
          <w:color w:val="000000" w:themeColor="text1"/>
          <w:lang w:val="es-ES"/>
        </w:rPr>
        <w:t>DE LA CORPORACIÓN FINANCIERA INTERNACIONAL (IFC)</w:t>
      </w:r>
      <w:r w:rsidR="00A32CF1" w:rsidRPr="00EA241B">
        <w:rPr>
          <w:rFonts w:ascii="Times New Roman" w:hAnsi="Times New Roman" w:cs="Times New Roman"/>
          <w:b/>
          <w:color w:val="000000" w:themeColor="text1"/>
          <w:lang w:val="es-ES"/>
        </w:rPr>
        <w:t xml:space="preserve"> Y</w:t>
      </w:r>
      <w:r w:rsidR="006C3611" w:rsidRPr="00EA241B">
        <w:rPr>
          <w:rFonts w:ascii="Times New Roman" w:hAnsi="Times New Roman" w:cs="Times New Roman"/>
          <w:b/>
          <w:color w:val="000000" w:themeColor="text1"/>
          <w:lang w:val="es-ES"/>
        </w:rPr>
        <w:t xml:space="preserve"> EL BANCO DE COMERCIO EXTERIOR DE COLOMBIA S.A.- BANCOLDEX- COMO ADMINSITRADOR D</w:t>
      </w:r>
      <w:r w:rsidR="00A32CF1" w:rsidRPr="00EA241B">
        <w:rPr>
          <w:rFonts w:ascii="Times New Roman" w:hAnsi="Times New Roman" w:cs="Times New Roman"/>
          <w:b/>
          <w:color w:val="000000" w:themeColor="text1"/>
          <w:lang w:val="es-ES"/>
        </w:rPr>
        <w:t>EL PROGRAMA BANCA DE LAS OPORTUNIDADES</w:t>
      </w:r>
    </w:p>
    <w:p w14:paraId="35513FB0" w14:textId="77777777" w:rsidR="001A7565" w:rsidRPr="00EA241B" w:rsidRDefault="001A7565" w:rsidP="001A7565">
      <w:pPr>
        <w:pStyle w:val="ListParagraph"/>
        <w:autoSpaceDE w:val="0"/>
        <w:autoSpaceDN w:val="0"/>
        <w:adjustRightInd w:val="0"/>
        <w:spacing w:after="0"/>
        <w:ind w:left="0"/>
        <w:jc w:val="center"/>
        <w:rPr>
          <w:rFonts w:ascii="Times New Roman" w:hAnsi="Times New Roman" w:cs="Times New Roman"/>
          <w:b/>
          <w:color w:val="000000" w:themeColor="text1"/>
          <w:lang w:val="es-ES"/>
        </w:rPr>
      </w:pPr>
    </w:p>
    <w:p w14:paraId="09051BE2" w14:textId="77777777" w:rsidR="001A7565" w:rsidRPr="00EA241B" w:rsidRDefault="001A7565" w:rsidP="001A7565">
      <w:pPr>
        <w:pStyle w:val="ListParagraph"/>
        <w:autoSpaceDE w:val="0"/>
        <w:autoSpaceDN w:val="0"/>
        <w:adjustRightInd w:val="0"/>
        <w:spacing w:after="0"/>
        <w:ind w:left="0"/>
        <w:jc w:val="center"/>
        <w:rPr>
          <w:rFonts w:ascii="Times New Roman" w:hAnsi="Times New Roman" w:cs="Times New Roman"/>
          <w:b/>
          <w:color w:val="000000" w:themeColor="text1"/>
          <w:lang w:val="es-ES"/>
        </w:rPr>
      </w:pPr>
      <w:r w:rsidRPr="00EA241B">
        <w:rPr>
          <w:rFonts w:ascii="Times New Roman" w:hAnsi="Times New Roman" w:cs="Times New Roman"/>
          <w:b/>
          <w:color w:val="000000" w:themeColor="text1"/>
          <w:lang w:val="es-ES"/>
        </w:rPr>
        <w:t>INSTRUCTIVO DE PARTICIPACIÓN</w:t>
      </w:r>
    </w:p>
    <w:p w14:paraId="240B5185" w14:textId="77777777" w:rsidR="001A7565" w:rsidRPr="00EA241B" w:rsidRDefault="001A7565" w:rsidP="001A7565">
      <w:pPr>
        <w:pStyle w:val="ListParagraph"/>
        <w:autoSpaceDE w:val="0"/>
        <w:autoSpaceDN w:val="0"/>
        <w:adjustRightInd w:val="0"/>
        <w:spacing w:after="0"/>
        <w:ind w:left="0"/>
        <w:jc w:val="center"/>
        <w:rPr>
          <w:rFonts w:ascii="Times New Roman" w:hAnsi="Times New Roman" w:cs="Times New Roman"/>
          <w:b/>
          <w:color w:val="000000" w:themeColor="text1"/>
          <w:lang w:val="es-ES"/>
        </w:rPr>
      </w:pPr>
    </w:p>
    <w:p w14:paraId="6143196E" w14:textId="77777777" w:rsidR="00C266D4" w:rsidRPr="00EA241B" w:rsidRDefault="00C266D4" w:rsidP="00184A21">
      <w:pPr>
        <w:autoSpaceDE w:val="0"/>
        <w:autoSpaceDN w:val="0"/>
        <w:adjustRightInd w:val="0"/>
        <w:spacing w:after="0"/>
        <w:jc w:val="center"/>
        <w:rPr>
          <w:rFonts w:ascii="Times New Roman" w:hAnsi="Times New Roman" w:cs="Times New Roman"/>
          <w:b/>
          <w:color w:val="000000" w:themeColor="text1"/>
          <w:lang w:val="es-ES"/>
        </w:rPr>
      </w:pPr>
    </w:p>
    <w:p w14:paraId="6633810D" w14:textId="77777777" w:rsidR="00184A21" w:rsidRPr="00EA241B" w:rsidRDefault="00184A21" w:rsidP="00184A21">
      <w:pPr>
        <w:autoSpaceDE w:val="0"/>
        <w:autoSpaceDN w:val="0"/>
        <w:adjustRightInd w:val="0"/>
        <w:spacing w:after="0"/>
        <w:jc w:val="center"/>
        <w:rPr>
          <w:rFonts w:ascii="Times New Roman" w:hAnsi="Times New Roman" w:cs="Times New Roman"/>
          <w:b/>
          <w:color w:val="000000" w:themeColor="text1"/>
        </w:rPr>
      </w:pPr>
    </w:p>
    <w:p w14:paraId="60EAC5BC" w14:textId="77777777" w:rsidR="00184A21" w:rsidRPr="00EA241B" w:rsidRDefault="00184A21" w:rsidP="00184A21">
      <w:pPr>
        <w:pStyle w:val="Heading1"/>
        <w:numPr>
          <w:ilvl w:val="0"/>
          <w:numId w:val="2"/>
        </w:numPr>
        <w:tabs>
          <w:tab w:val="num" w:pos="360"/>
        </w:tabs>
        <w:ind w:left="720" w:hanging="360"/>
        <w:rPr>
          <w:rFonts w:ascii="Times New Roman" w:hAnsi="Times New Roman" w:cs="Times New Roman"/>
          <w:sz w:val="22"/>
        </w:rPr>
      </w:pPr>
      <w:bookmarkStart w:id="4" w:name="_Toc68870661"/>
      <w:bookmarkStart w:id="5" w:name="_Toc84262713"/>
      <w:r w:rsidRPr="00EA241B">
        <w:rPr>
          <w:rFonts w:ascii="Times New Roman" w:hAnsi="Times New Roman" w:cs="Times New Roman"/>
          <w:sz w:val="22"/>
        </w:rPr>
        <w:t>INTRODUCCIÓN</w:t>
      </w:r>
      <w:bookmarkStart w:id="6" w:name="_Toc487532584"/>
      <w:bookmarkStart w:id="7" w:name="_Toc487532680"/>
      <w:bookmarkStart w:id="8" w:name="_Toc487532777"/>
      <w:bookmarkStart w:id="9" w:name="_Toc487533071"/>
      <w:bookmarkStart w:id="10" w:name="_Toc487533167"/>
      <w:bookmarkStart w:id="11" w:name="_Toc487533269"/>
      <w:bookmarkStart w:id="12" w:name="_Toc487533378"/>
      <w:bookmarkStart w:id="13" w:name="_Toc487533474"/>
      <w:bookmarkStart w:id="14" w:name="_Toc487533570"/>
      <w:bookmarkStart w:id="15" w:name="_Toc487532585"/>
      <w:bookmarkStart w:id="16" w:name="_Toc487532681"/>
      <w:bookmarkStart w:id="17" w:name="_Toc487532778"/>
      <w:bookmarkStart w:id="18" w:name="_Toc487533072"/>
      <w:bookmarkStart w:id="19" w:name="_Toc487533168"/>
      <w:bookmarkStart w:id="20" w:name="_Toc487533270"/>
      <w:bookmarkStart w:id="21" w:name="_Toc487533379"/>
      <w:bookmarkStart w:id="22" w:name="_Toc487533475"/>
      <w:bookmarkStart w:id="23" w:name="_Toc487533571"/>
      <w:bookmarkStart w:id="24" w:name="_Toc487532586"/>
      <w:bookmarkStart w:id="25" w:name="_Toc487532682"/>
      <w:bookmarkStart w:id="26" w:name="_Toc487532779"/>
      <w:bookmarkStart w:id="27" w:name="_Toc487533073"/>
      <w:bookmarkStart w:id="28" w:name="_Toc487533169"/>
      <w:bookmarkStart w:id="29" w:name="_Toc487533271"/>
      <w:bookmarkStart w:id="30" w:name="_Toc487533380"/>
      <w:bookmarkStart w:id="31" w:name="_Toc487533476"/>
      <w:bookmarkStart w:id="32" w:name="_Toc487533572"/>
      <w:bookmarkStart w:id="33" w:name="_Toc487532587"/>
      <w:bookmarkStart w:id="34" w:name="_Toc487532683"/>
      <w:bookmarkStart w:id="35" w:name="_Toc487532780"/>
      <w:bookmarkStart w:id="36" w:name="_Toc487533074"/>
      <w:bookmarkStart w:id="37" w:name="_Toc487533170"/>
      <w:bookmarkStart w:id="38" w:name="_Toc487533272"/>
      <w:bookmarkStart w:id="39" w:name="_Toc487533381"/>
      <w:bookmarkStart w:id="40" w:name="_Toc487533477"/>
      <w:bookmarkStart w:id="41" w:name="_Toc487533573"/>
      <w:bookmarkStart w:id="42" w:name="_Toc487532588"/>
      <w:bookmarkStart w:id="43" w:name="_Toc487532684"/>
      <w:bookmarkStart w:id="44" w:name="_Toc487532781"/>
      <w:bookmarkStart w:id="45" w:name="_Toc487533075"/>
      <w:bookmarkStart w:id="46" w:name="_Toc487533171"/>
      <w:bookmarkStart w:id="47" w:name="_Toc487533273"/>
      <w:bookmarkStart w:id="48" w:name="_Toc487533382"/>
      <w:bookmarkStart w:id="49" w:name="_Toc487533478"/>
      <w:bookmarkStart w:id="50" w:name="_Toc487533574"/>
      <w:bookmarkStart w:id="51" w:name="_Toc487532589"/>
      <w:bookmarkStart w:id="52" w:name="_Toc487532685"/>
      <w:bookmarkStart w:id="53" w:name="_Toc487532782"/>
      <w:bookmarkStart w:id="54" w:name="_Toc487533076"/>
      <w:bookmarkStart w:id="55" w:name="_Toc487533172"/>
      <w:bookmarkStart w:id="56" w:name="_Toc487533274"/>
      <w:bookmarkStart w:id="57" w:name="_Toc487533383"/>
      <w:bookmarkStart w:id="58" w:name="_Toc487533479"/>
      <w:bookmarkStart w:id="59" w:name="_Toc487533575"/>
      <w:bookmarkStart w:id="60" w:name="_Toc487532590"/>
      <w:bookmarkStart w:id="61" w:name="_Toc487532686"/>
      <w:bookmarkStart w:id="62" w:name="_Toc487532783"/>
      <w:bookmarkStart w:id="63" w:name="_Toc487533077"/>
      <w:bookmarkStart w:id="64" w:name="_Toc487533173"/>
      <w:bookmarkStart w:id="65" w:name="_Toc487533275"/>
      <w:bookmarkStart w:id="66" w:name="_Toc487533384"/>
      <w:bookmarkStart w:id="67" w:name="_Toc487533480"/>
      <w:bookmarkStart w:id="68" w:name="_Toc487533576"/>
      <w:bookmarkStart w:id="69" w:name="_Toc487532591"/>
      <w:bookmarkStart w:id="70" w:name="_Toc487532687"/>
      <w:bookmarkStart w:id="71" w:name="_Toc487532784"/>
      <w:bookmarkStart w:id="72" w:name="_Toc487533078"/>
      <w:bookmarkStart w:id="73" w:name="_Toc487533174"/>
      <w:bookmarkStart w:id="74" w:name="_Toc487533276"/>
      <w:bookmarkStart w:id="75" w:name="_Toc487533385"/>
      <w:bookmarkStart w:id="76" w:name="_Toc487533481"/>
      <w:bookmarkStart w:id="77" w:name="_Toc487533577"/>
      <w:bookmarkStart w:id="78" w:name="_Toc487532592"/>
      <w:bookmarkStart w:id="79" w:name="_Toc487532688"/>
      <w:bookmarkStart w:id="80" w:name="_Toc487532785"/>
      <w:bookmarkStart w:id="81" w:name="_Toc487533079"/>
      <w:bookmarkStart w:id="82" w:name="_Toc487533175"/>
      <w:bookmarkStart w:id="83" w:name="_Toc487533277"/>
      <w:bookmarkStart w:id="84" w:name="_Toc487533386"/>
      <w:bookmarkStart w:id="85" w:name="_Toc487533482"/>
      <w:bookmarkStart w:id="86" w:name="_Toc487533578"/>
      <w:bookmarkStart w:id="87" w:name="_Toc487532593"/>
      <w:bookmarkStart w:id="88" w:name="_Toc487532689"/>
      <w:bookmarkStart w:id="89" w:name="_Toc487532786"/>
      <w:bookmarkStart w:id="90" w:name="_Toc487533080"/>
      <w:bookmarkStart w:id="91" w:name="_Toc487533176"/>
      <w:bookmarkStart w:id="92" w:name="_Toc487533278"/>
      <w:bookmarkStart w:id="93" w:name="_Toc487533387"/>
      <w:bookmarkStart w:id="94" w:name="_Toc487533483"/>
      <w:bookmarkStart w:id="95" w:name="_Toc487533579"/>
      <w:bookmarkStart w:id="96" w:name="_Toc487532594"/>
      <w:bookmarkStart w:id="97" w:name="_Toc487532690"/>
      <w:bookmarkStart w:id="98" w:name="_Toc487532787"/>
      <w:bookmarkStart w:id="99" w:name="_Toc487533081"/>
      <w:bookmarkStart w:id="100" w:name="_Toc487533177"/>
      <w:bookmarkStart w:id="101" w:name="_Toc487533279"/>
      <w:bookmarkStart w:id="102" w:name="_Toc487533388"/>
      <w:bookmarkStart w:id="103" w:name="_Toc487533484"/>
      <w:bookmarkStart w:id="104" w:name="_Toc487533580"/>
      <w:bookmarkStart w:id="105" w:name="_Toc487532595"/>
      <w:bookmarkStart w:id="106" w:name="_Toc487532691"/>
      <w:bookmarkStart w:id="107" w:name="_Toc487532788"/>
      <w:bookmarkStart w:id="108" w:name="_Toc487533082"/>
      <w:bookmarkStart w:id="109" w:name="_Toc487533178"/>
      <w:bookmarkStart w:id="110" w:name="_Toc487533280"/>
      <w:bookmarkStart w:id="111" w:name="_Toc487533389"/>
      <w:bookmarkStart w:id="112" w:name="_Toc487533485"/>
      <w:bookmarkStart w:id="113" w:name="_Toc487533581"/>
      <w:bookmarkStart w:id="114" w:name="_Toc487532596"/>
      <w:bookmarkStart w:id="115" w:name="_Toc487532692"/>
      <w:bookmarkStart w:id="116" w:name="_Toc487532789"/>
      <w:bookmarkStart w:id="117" w:name="_Toc487533083"/>
      <w:bookmarkStart w:id="118" w:name="_Toc487533179"/>
      <w:bookmarkStart w:id="119" w:name="_Toc487533281"/>
      <w:bookmarkStart w:id="120" w:name="_Toc487533390"/>
      <w:bookmarkStart w:id="121" w:name="_Toc487533486"/>
      <w:bookmarkStart w:id="122" w:name="_Toc487533582"/>
      <w:bookmarkStart w:id="123" w:name="_Toc487532597"/>
      <w:bookmarkStart w:id="124" w:name="_Toc487532693"/>
      <w:bookmarkStart w:id="125" w:name="_Toc487532790"/>
      <w:bookmarkStart w:id="126" w:name="_Toc487533084"/>
      <w:bookmarkStart w:id="127" w:name="_Toc487533180"/>
      <w:bookmarkStart w:id="128" w:name="_Toc487533282"/>
      <w:bookmarkStart w:id="129" w:name="_Toc487533391"/>
      <w:bookmarkStart w:id="130" w:name="_Toc487533487"/>
      <w:bookmarkStart w:id="131" w:name="_Toc487533583"/>
      <w:bookmarkStart w:id="132" w:name="_Toc487532598"/>
      <w:bookmarkStart w:id="133" w:name="_Toc487532694"/>
      <w:bookmarkStart w:id="134" w:name="_Toc487532791"/>
      <w:bookmarkStart w:id="135" w:name="_Toc487533085"/>
      <w:bookmarkStart w:id="136" w:name="_Toc487533181"/>
      <w:bookmarkStart w:id="137" w:name="_Toc487533283"/>
      <w:bookmarkStart w:id="138" w:name="_Toc487533392"/>
      <w:bookmarkStart w:id="139" w:name="_Toc487533488"/>
      <w:bookmarkStart w:id="140" w:name="_Toc487533584"/>
      <w:bookmarkStart w:id="141" w:name="_Toc487532599"/>
      <w:bookmarkStart w:id="142" w:name="_Toc487532695"/>
      <w:bookmarkStart w:id="143" w:name="_Toc487532792"/>
      <w:bookmarkStart w:id="144" w:name="_Toc487533086"/>
      <w:bookmarkStart w:id="145" w:name="_Toc487533182"/>
      <w:bookmarkStart w:id="146" w:name="_Toc487533284"/>
      <w:bookmarkStart w:id="147" w:name="_Toc487533393"/>
      <w:bookmarkStart w:id="148" w:name="_Toc487533489"/>
      <w:bookmarkStart w:id="149" w:name="_Toc487533585"/>
      <w:bookmarkStart w:id="150" w:name="_Toc486411588"/>
      <w:bookmarkStart w:id="151" w:name="_Toc486580185"/>
      <w:bookmarkStart w:id="152" w:name="_Toc486580843"/>
      <w:bookmarkStart w:id="153" w:name="_Toc486411624"/>
      <w:bookmarkStart w:id="154" w:name="_Toc486580221"/>
      <w:bookmarkStart w:id="155" w:name="_Toc486580879"/>
      <w:bookmarkStart w:id="156" w:name="_Toc487532600"/>
      <w:bookmarkStart w:id="157" w:name="_Toc487532696"/>
      <w:bookmarkStart w:id="158" w:name="_Toc487532793"/>
      <w:bookmarkStart w:id="159" w:name="_Toc487533087"/>
      <w:bookmarkStart w:id="160" w:name="_Toc487533183"/>
      <w:bookmarkStart w:id="161" w:name="_Toc487533285"/>
      <w:bookmarkStart w:id="162" w:name="_Toc487533394"/>
      <w:bookmarkStart w:id="163" w:name="_Toc487533490"/>
      <w:bookmarkStart w:id="164" w:name="_Toc487533586"/>
      <w:bookmarkStart w:id="165" w:name="_Toc487532601"/>
      <w:bookmarkStart w:id="166" w:name="_Toc487532697"/>
      <w:bookmarkStart w:id="167" w:name="_Toc487532794"/>
      <w:bookmarkStart w:id="168" w:name="_Toc487533088"/>
      <w:bookmarkStart w:id="169" w:name="_Toc487533184"/>
      <w:bookmarkStart w:id="170" w:name="_Toc487533286"/>
      <w:bookmarkStart w:id="171" w:name="_Toc487533395"/>
      <w:bookmarkStart w:id="172" w:name="_Toc487533491"/>
      <w:bookmarkStart w:id="173" w:name="_Toc487533587"/>
      <w:bookmarkStart w:id="174" w:name="_Toc487532602"/>
      <w:bookmarkStart w:id="175" w:name="_Toc487532698"/>
      <w:bookmarkStart w:id="176" w:name="_Toc487532795"/>
      <w:bookmarkStart w:id="177" w:name="_Toc487533089"/>
      <w:bookmarkStart w:id="178" w:name="_Toc487533185"/>
      <w:bookmarkStart w:id="179" w:name="_Toc487533287"/>
      <w:bookmarkStart w:id="180" w:name="_Toc487533396"/>
      <w:bookmarkStart w:id="181" w:name="_Toc487533492"/>
      <w:bookmarkStart w:id="182" w:name="_Toc487533588"/>
      <w:bookmarkStart w:id="183" w:name="_Toc487532603"/>
      <w:bookmarkStart w:id="184" w:name="_Toc487532699"/>
      <w:bookmarkStart w:id="185" w:name="_Toc487532796"/>
      <w:bookmarkStart w:id="186" w:name="_Toc487533090"/>
      <w:bookmarkStart w:id="187" w:name="_Toc487533186"/>
      <w:bookmarkStart w:id="188" w:name="_Toc487533288"/>
      <w:bookmarkStart w:id="189" w:name="_Toc487533397"/>
      <w:bookmarkStart w:id="190" w:name="_Toc487533493"/>
      <w:bookmarkStart w:id="191" w:name="_Toc487533589"/>
      <w:bookmarkStart w:id="192" w:name="_Toc487532604"/>
      <w:bookmarkStart w:id="193" w:name="_Toc487532700"/>
      <w:bookmarkStart w:id="194" w:name="_Toc487532797"/>
      <w:bookmarkStart w:id="195" w:name="_Toc487533091"/>
      <w:bookmarkStart w:id="196" w:name="_Toc487533187"/>
      <w:bookmarkStart w:id="197" w:name="_Toc487533289"/>
      <w:bookmarkStart w:id="198" w:name="_Toc487533398"/>
      <w:bookmarkStart w:id="199" w:name="_Toc487533494"/>
      <w:bookmarkStart w:id="200" w:name="_Toc487533590"/>
      <w:bookmarkStart w:id="201" w:name="_Toc487532605"/>
      <w:bookmarkStart w:id="202" w:name="_Toc487532701"/>
      <w:bookmarkStart w:id="203" w:name="_Toc487532798"/>
      <w:bookmarkStart w:id="204" w:name="_Toc487533092"/>
      <w:bookmarkStart w:id="205" w:name="_Toc487533188"/>
      <w:bookmarkStart w:id="206" w:name="_Toc487533290"/>
      <w:bookmarkStart w:id="207" w:name="_Toc487533399"/>
      <w:bookmarkStart w:id="208" w:name="_Toc487533495"/>
      <w:bookmarkStart w:id="209" w:name="_Toc487533591"/>
      <w:bookmarkStart w:id="210" w:name="_Toc487532606"/>
      <w:bookmarkStart w:id="211" w:name="_Toc487532702"/>
      <w:bookmarkStart w:id="212" w:name="_Toc487532799"/>
      <w:bookmarkStart w:id="213" w:name="_Toc487533093"/>
      <w:bookmarkStart w:id="214" w:name="_Toc487533189"/>
      <w:bookmarkStart w:id="215" w:name="_Toc487533291"/>
      <w:bookmarkStart w:id="216" w:name="_Toc487533400"/>
      <w:bookmarkStart w:id="217" w:name="_Toc487533496"/>
      <w:bookmarkStart w:id="218" w:name="_Toc487533592"/>
      <w:bookmarkStart w:id="219" w:name="_Toc487532607"/>
      <w:bookmarkStart w:id="220" w:name="_Toc487532703"/>
      <w:bookmarkStart w:id="221" w:name="_Toc487532800"/>
      <w:bookmarkStart w:id="222" w:name="_Toc487533094"/>
      <w:bookmarkStart w:id="223" w:name="_Toc487533190"/>
      <w:bookmarkStart w:id="224" w:name="_Toc487533292"/>
      <w:bookmarkStart w:id="225" w:name="_Toc487533401"/>
      <w:bookmarkStart w:id="226" w:name="_Toc487533497"/>
      <w:bookmarkStart w:id="227" w:name="_Toc487533593"/>
      <w:bookmarkStart w:id="228" w:name="_Toc487532608"/>
      <w:bookmarkStart w:id="229" w:name="_Toc487532704"/>
      <w:bookmarkStart w:id="230" w:name="_Toc487532801"/>
      <w:bookmarkStart w:id="231" w:name="_Toc487533095"/>
      <w:bookmarkStart w:id="232" w:name="_Toc487533191"/>
      <w:bookmarkStart w:id="233" w:name="_Toc487533293"/>
      <w:bookmarkStart w:id="234" w:name="_Toc487533402"/>
      <w:bookmarkStart w:id="235" w:name="_Toc487533498"/>
      <w:bookmarkStart w:id="236" w:name="_Toc487533594"/>
      <w:bookmarkStart w:id="237" w:name="_Toc487532609"/>
      <w:bookmarkStart w:id="238" w:name="_Toc487532705"/>
      <w:bookmarkStart w:id="239" w:name="_Toc487532802"/>
      <w:bookmarkStart w:id="240" w:name="_Toc487533096"/>
      <w:bookmarkStart w:id="241" w:name="_Toc487533192"/>
      <w:bookmarkStart w:id="242" w:name="_Toc487533294"/>
      <w:bookmarkStart w:id="243" w:name="_Toc487533403"/>
      <w:bookmarkStart w:id="244" w:name="_Toc487533499"/>
      <w:bookmarkStart w:id="245" w:name="_Toc487533595"/>
      <w:bookmarkStart w:id="246" w:name="_Toc487532610"/>
      <w:bookmarkStart w:id="247" w:name="_Toc487532706"/>
      <w:bookmarkStart w:id="248" w:name="_Toc487532803"/>
      <w:bookmarkStart w:id="249" w:name="_Toc487533097"/>
      <w:bookmarkStart w:id="250" w:name="_Toc487533193"/>
      <w:bookmarkStart w:id="251" w:name="_Toc487533295"/>
      <w:bookmarkStart w:id="252" w:name="_Toc487533404"/>
      <w:bookmarkStart w:id="253" w:name="_Toc487533500"/>
      <w:bookmarkStart w:id="254" w:name="_Toc487533596"/>
      <w:bookmarkStart w:id="255" w:name="_Toc487532611"/>
      <w:bookmarkStart w:id="256" w:name="_Toc487532707"/>
      <w:bookmarkStart w:id="257" w:name="_Toc487532804"/>
      <w:bookmarkStart w:id="258" w:name="_Toc487533098"/>
      <w:bookmarkStart w:id="259" w:name="_Toc487533194"/>
      <w:bookmarkStart w:id="260" w:name="_Toc487533296"/>
      <w:bookmarkStart w:id="261" w:name="_Toc487533405"/>
      <w:bookmarkStart w:id="262" w:name="_Toc487533501"/>
      <w:bookmarkStart w:id="263" w:name="_Toc487533597"/>
      <w:bookmarkStart w:id="264" w:name="_Toc487532612"/>
      <w:bookmarkStart w:id="265" w:name="_Toc487532708"/>
      <w:bookmarkStart w:id="266" w:name="_Toc487532805"/>
      <w:bookmarkStart w:id="267" w:name="_Toc487533099"/>
      <w:bookmarkStart w:id="268" w:name="_Toc487533195"/>
      <w:bookmarkStart w:id="269" w:name="_Toc487533297"/>
      <w:bookmarkStart w:id="270" w:name="_Toc487533406"/>
      <w:bookmarkStart w:id="271" w:name="_Toc487533502"/>
      <w:bookmarkStart w:id="272" w:name="_Toc487533598"/>
      <w:bookmarkStart w:id="273" w:name="_Toc487532613"/>
      <w:bookmarkStart w:id="274" w:name="_Toc487532709"/>
      <w:bookmarkStart w:id="275" w:name="_Toc487532806"/>
      <w:bookmarkStart w:id="276" w:name="_Toc487533100"/>
      <w:bookmarkStart w:id="277" w:name="_Toc487533196"/>
      <w:bookmarkStart w:id="278" w:name="_Toc487533298"/>
      <w:bookmarkStart w:id="279" w:name="_Toc487533407"/>
      <w:bookmarkStart w:id="280" w:name="_Toc487533503"/>
      <w:bookmarkStart w:id="281" w:name="_Toc487533599"/>
      <w:bookmarkStart w:id="282" w:name="_Toc487532614"/>
      <w:bookmarkStart w:id="283" w:name="_Toc487532710"/>
      <w:bookmarkStart w:id="284" w:name="_Toc487532807"/>
      <w:bookmarkStart w:id="285" w:name="_Toc487533101"/>
      <w:bookmarkStart w:id="286" w:name="_Toc487533197"/>
      <w:bookmarkStart w:id="287" w:name="_Toc487533299"/>
      <w:bookmarkStart w:id="288" w:name="_Toc487533408"/>
      <w:bookmarkStart w:id="289" w:name="_Toc487533504"/>
      <w:bookmarkStart w:id="290" w:name="_Toc487533600"/>
      <w:bookmarkStart w:id="291" w:name="_Toc487532615"/>
      <w:bookmarkStart w:id="292" w:name="_Toc487532711"/>
      <w:bookmarkStart w:id="293" w:name="_Toc487532808"/>
      <w:bookmarkStart w:id="294" w:name="_Toc487533102"/>
      <w:bookmarkStart w:id="295" w:name="_Toc487533198"/>
      <w:bookmarkStart w:id="296" w:name="_Toc487533300"/>
      <w:bookmarkStart w:id="297" w:name="_Toc487533409"/>
      <w:bookmarkStart w:id="298" w:name="_Toc487533505"/>
      <w:bookmarkStart w:id="299" w:name="_Toc487533601"/>
      <w:bookmarkStart w:id="300" w:name="_Toc487532616"/>
      <w:bookmarkStart w:id="301" w:name="_Toc487532712"/>
      <w:bookmarkStart w:id="302" w:name="_Toc487532809"/>
      <w:bookmarkStart w:id="303" w:name="_Toc487533103"/>
      <w:bookmarkStart w:id="304" w:name="_Toc487533199"/>
      <w:bookmarkStart w:id="305" w:name="_Toc487533301"/>
      <w:bookmarkStart w:id="306" w:name="_Toc487533410"/>
      <w:bookmarkStart w:id="307" w:name="_Toc487533506"/>
      <w:bookmarkStart w:id="308" w:name="_Toc487533602"/>
      <w:bookmarkStart w:id="309" w:name="_Toc487532617"/>
      <w:bookmarkStart w:id="310" w:name="_Toc487532713"/>
      <w:bookmarkStart w:id="311" w:name="_Toc487532810"/>
      <w:bookmarkStart w:id="312" w:name="_Toc487533104"/>
      <w:bookmarkStart w:id="313" w:name="_Toc487533200"/>
      <w:bookmarkStart w:id="314" w:name="_Toc487533302"/>
      <w:bookmarkStart w:id="315" w:name="_Toc487533411"/>
      <w:bookmarkStart w:id="316" w:name="_Toc487533507"/>
      <w:bookmarkStart w:id="317" w:name="_Toc487533603"/>
      <w:bookmarkStart w:id="318" w:name="_Toc487532618"/>
      <w:bookmarkStart w:id="319" w:name="_Toc487532714"/>
      <w:bookmarkStart w:id="320" w:name="_Toc487532811"/>
      <w:bookmarkStart w:id="321" w:name="_Toc487533105"/>
      <w:bookmarkStart w:id="322" w:name="_Toc487533201"/>
      <w:bookmarkStart w:id="323" w:name="_Toc487533303"/>
      <w:bookmarkStart w:id="324" w:name="_Toc487533412"/>
      <w:bookmarkStart w:id="325" w:name="_Toc487533508"/>
      <w:bookmarkStart w:id="326" w:name="_Toc487533604"/>
      <w:bookmarkStart w:id="327" w:name="h.aoqu116s906c"/>
      <w:bookmarkStart w:id="328" w:name="h.6mihrwt8v0tu"/>
      <w:bookmarkStart w:id="329" w:name="h.aaq282hepht6"/>
      <w:bookmarkStart w:id="330" w:name="_Toc487533605"/>
      <w:bookmarkStart w:id="331" w:name="_Toc487532813"/>
      <w:bookmarkStart w:id="332" w:name="h.qr1wjpemz9qj"/>
      <w:bookmarkStart w:id="333" w:name="_Toc47543666"/>
      <w:bookmarkStart w:id="334" w:name="_Toc423533449"/>
      <w:bookmarkStart w:id="335" w:name="_Toc423534915"/>
      <w:bookmarkStart w:id="336" w:name="_Toc423535072"/>
      <w:bookmarkEnd w:id="0"/>
      <w:bookmarkEnd w:id="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29B09A5C" w14:textId="77777777" w:rsidR="00184A21" w:rsidRPr="0099695B" w:rsidRDefault="00184A21" w:rsidP="00184A21">
      <w:pPr>
        <w:jc w:val="both"/>
        <w:rPr>
          <w:rFonts w:ascii="Times New Roman" w:hAnsi="Times New Roman"/>
        </w:rPr>
      </w:pPr>
      <w:r w:rsidRPr="00EA241B">
        <w:rPr>
          <w:rFonts w:ascii="Times New Roman" w:hAnsi="Times New Roman" w:cs="Times New Roman"/>
        </w:rPr>
        <w:t>Banca de las Oportunidades e IFC miembro del Grupo Banco Mundial suscribieron una alianza a través de un acuerdo de cooperación para implementar el DigiLab</w:t>
      </w:r>
      <w:r w:rsidR="00A32CF1" w:rsidRPr="00EA241B">
        <w:rPr>
          <w:rFonts w:ascii="Times New Roman" w:hAnsi="Times New Roman" w:cs="Times New Roman"/>
        </w:rPr>
        <w:t xml:space="preserve"> Open</w:t>
      </w:r>
      <w:r w:rsidRPr="00EA241B">
        <w:rPr>
          <w:rFonts w:ascii="Times New Roman" w:hAnsi="Times New Roman" w:cs="Times New Roman"/>
        </w:rPr>
        <w:t xml:space="preserve"> Finance, un programa que busca acelerar la</w:t>
      </w:r>
      <w:r w:rsidR="00A32CF1" w:rsidRPr="00EA241B">
        <w:rPr>
          <w:rFonts w:ascii="Times New Roman" w:hAnsi="Times New Roman" w:cs="Times New Roman"/>
        </w:rPr>
        <w:t xml:space="preserve">s capacidades en </w:t>
      </w:r>
      <w:r w:rsidR="004B327D" w:rsidRPr="00EA241B">
        <w:rPr>
          <w:rFonts w:ascii="Times New Roman" w:hAnsi="Times New Roman" w:cs="Times New Roman"/>
        </w:rPr>
        <w:t>finanzas abiertas</w:t>
      </w:r>
      <w:r w:rsidRPr="00EA241B">
        <w:rPr>
          <w:rFonts w:ascii="Times New Roman" w:hAnsi="Times New Roman" w:cs="Times New Roman"/>
        </w:rPr>
        <w:t xml:space="preserve"> </w:t>
      </w:r>
      <w:r w:rsidRPr="00EA241B">
        <w:rPr>
          <w:rFonts w:ascii="Times New Roman" w:eastAsiaTheme="minorEastAsia" w:hAnsi="Times New Roman" w:cs="Times New Roman"/>
          <w:color w:val="000000" w:themeColor="text1"/>
          <w:lang w:eastAsia="es-ES"/>
        </w:rPr>
        <w:t>de</w:t>
      </w:r>
      <w:r w:rsidR="00F05AB0" w:rsidRPr="00EA241B">
        <w:rPr>
          <w:rFonts w:ascii="Times New Roman" w:eastAsiaTheme="minorEastAsia" w:hAnsi="Times New Roman" w:cs="Times New Roman"/>
          <w:color w:val="000000" w:themeColor="text1"/>
          <w:lang w:eastAsia="es-ES"/>
        </w:rPr>
        <w:t xml:space="preserve"> las</w:t>
      </w:r>
      <w:r w:rsidRPr="00EA241B">
        <w:rPr>
          <w:rFonts w:ascii="Times New Roman" w:eastAsiaTheme="minorEastAsia" w:hAnsi="Times New Roman" w:cs="Times New Roman"/>
          <w:color w:val="000000" w:themeColor="text1"/>
          <w:lang w:eastAsia="es-ES"/>
        </w:rPr>
        <w:t xml:space="preserve"> </w:t>
      </w:r>
      <w:r w:rsidR="00F05AB0" w:rsidRPr="00EA241B">
        <w:rPr>
          <w:rFonts w:ascii="Times New Roman" w:eastAsiaTheme="minorEastAsia" w:hAnsi="Times New Roman" w:cs="Times New Roman"/>
          <w:color w:val="000000" w:themeColor="text1"/>
          <w:lang w:val="es-MX" w:eastAsia="es-ES"/>
        </w:rPr>
        <w:t>Instituciones Financieras en adelante (</w:t>
      </w:r>
      <w:proofErr w:type="spellStart"/>
      <w:r w:rsidR="00F05AB0" w:rsidRPr="00EA241B">
        <w:rPr>
          <w:rFonts w:ascii="Times New Roman" w:eastAsiaTheme="minorEastAsia" w:hAnsi="Times New Roman" w:cs="Times New Roman"/>
          <w:color w:val="000000" w:themeColor="text1"/>
          <w:lang w:val="es-MX" w:eastAsia="es-ES"/>
        </w:rPr>
        <w:t>IFIs</w:t>
      </w:r>
      <w:proofErr w:type="spellEnd"/>
      <w:r w:rsidR="00F05AB0" w:rsidRPr="00EA241B">
        <w:rPr>
          <w:rFonts w:ascii="Times New Roman" w:eastAsiaTheme="minorEastAsia" w:hAnsi="Times New Roman" w:cs="Times New Roman"/>
          <w:color w:val="000000" w:themeColor="text1"/>
          <w:lang w:val="es-MX" w:eastAsia="es-ES"/>
        </w:rPr>
        <w:t xml:space="preserve">) </w:t>
      </w:r>
      <w:r w:rsidRPr="00EA241B">
        <w:rPr>
          <w:rFonts w:ascii="Times New Roman" w:eastAsiaTheme="minorEastAsia" w:hAnsi="Times New Roman" w:cs="Times New Roman"/>
          <w:color w:val="000000" w:themeColor="text1"/>
          <w:lang w:eastAsia="es-ES"/>
        </w:rPr>
        <w:t>en Colombia como medio para promover la inclusión financiera</w:t>
      </w:r>
      <w:r w:rsidR="00346429" w:rsidRPr="00EA241B">
        <w:rPr>
          <w:rFonts w:ascii="Times New Roman" w:eastAsiaTheme="minorEastAsia" w:hAnsi="Times New Roman" w:cs="Times New Roman"/>
          <w:color w:val="000000" w:themeColor="text1"/>
          <w:lang w:eastAsia="es-ES"/>
        </w:rPr>
        <w:t xml:space="preserve"> y testear una</w:t>
      </w:r>
      <w:r w:rsidR="00636B98" w:rsidRPr="00EA241B">
        <w:rPr>
          <w:rFonts w:ascii="Times New Roman" w:eastAsiaTheme="minorEastAsia" w:hAnsi="Times New Roman" w:cs="Times New Roman"/>
          <w:color w:val="000000" w:themeColor="text1"/>
          <w:lang w:eastAsia="es-ES"/>
        </w:rPr>
        <w:t xml:space="preserve"> prueba del caso de uso de originación digital de crédito por medio del consumo de datos alternativos</w:t>
      </w:r>
      <w:r w:rsidRPr="00EA241B">
        <w:rPr>
          <w:rFonts w:ascii="Times New Roman" w:eastAsiaTheme="minorEastAsia" w:hAnsi="Times New Roman" w:cs="Times New Roman"/>
          <w:color w:val="000000" w:themeColor="text1"/>
          <w:lang w:eastAsia="es-ES"/>
        </w:rPr>
        <w:t>.</w:t>
      </w:r>
    </w:p>
    <w:p w14:paraId="771E85D3" w14:textId="77777777" w:rsidR="00184A21" w:rsidRPr="00EA241B" w:rsidRDefault="00184A21" w:rsidP="00184A21">
      <w:pPr>
        <w:pStyle w:val="Heading2"/>
        <w:numPr>
          <w:ilvl w:val="1"/>
          <w:numId w:val="3"/>
        </w:numPr>
        <w:tabs>
          <w:tab w:val="num" w:pos="360"/>
        </w:tabs>
        <w:ind w:left="1440" w:hanging="360"/>
        <w:rPr>
          <w:rFonts w:ascii="Times New Roman" w:hAnsi="Times New Roman" w:cs="Times New Roman"/>
          <w:sz w:val="22"/>
        </w:rPr>
      </w:pPr>
      <w:bookmarkStart w:id="337" w:name="_Toc84262714"/>
      <w:r w:rsidRPr="00EA241B">
        <w:rPr>
          <w:rFonts w:ascii="Times New Roman" w:hAnsi="Times New Roman" w:cs="Times New Roman"/>
          <w:sz w:val="22"/>
        </w:rPr>
        <w:t>Acerca del Programa de Inversión Banca de las Oportunidades</w:t>
      </w:r>
      <w:bookmarkEnd w:id="333"/>
      <w:bookmarkEnd w:id="337"/>
    </w:p>
    <w:p w14:paraId="6900D7A7" w14:textId="1BCA0879" w:rsidR="00184A21" w:rsidRPr="00EA241B" w:rsidRDefault="00184A21" w:rsidP="00184A21">
      <w:pPr>
        <w:spacing w:after="0"/>
        <w:jc w:val="both"/>
        <w:rPr>
          <w:rFonts w:ascii="Times New Roman" w:hAnsi="Times New Roman" w:cs="Times New Roman"/>
          <w:color w:val="000000" w:themeColor="text1"/>
          <w:lang w:val="es-ES"/>
        </w:rPr>
      </w:pPr>
      <w:r w:rsidRPr="00EA241B">
        <w:rPr>
          <w:rFonts w:ascii="Times New Roman" w:hAnsi="Times New Roman" w:cs="Times New Roman"/>
          <w:color w:val="000000" w:themeColor="text1"/>
          <w:lang w:val="es-ES"/>
        </w:rPr>
        <w:t>Banca de las Oportunidades es un programa del Gobierno Nacional creado mediante decreto 3078 de 2006 (incorporado en el decreto 2555 de 2010) con el fin de promover el acceso al crédito y los demás servicios financieros de las familias de menores ingresos, micro, pequeñas y medianas empresas y emprendedores. Banca de las Oportunidades, conforme a los establecido en el mencionado decreto, es administrado por</w:t>
      </w:r>
      <w:r w:rsidR="006C3611" w:rsidRPr="00EA241B">
        <w:rPr>
          <w:rFonts w:ascii="Times New Roman" w:hAnsi="Times New Roman" w:cs="Times New Roman"/>
          <w:color w:val="000000" w:themeColor="text1"/>
          <w:lang w:val="es-ES"/>
        </w:rPr>
        <w:t xml:space="preserve"> </w:t>
      </w:r>
      <w:r w:rsidR="006C3611" w:rsidRPr="00EA241B">
        <w:rPr>
          <w:rFonts w:ascii="Times New Roman" w:hAnsi="Times New Roman" w:cs="Times New Roman"/>
          <w:b/>
          <w:color w:val="000000" w:themeColor="text1"/>
          <w:lang w:val="es-ES"/>
        </w:rPr>
        <w:t>EL</w:t>
      </w:r>
      <w:r w:rsidR="00823919" w:rsidRPr="00EA241B">
        <w:rPr>
          <w:rFonts w:ascii="Times New Roman" w:hAnsi="Times New Roman" w:cs="Times New Roman"/>
          <w:b/>
          <w:color w:val="000000" w:themeColor="text1"/>
          <w:lang w:val="es-ES"/>
        </w:rPr>
        <w:t xml:space="preserve"> </w:t>
      </w:r>
      <w:r w:rsidR="006C3611" w:rsidRPr="00EA241B">
        <w:rPr>
          <w:rFonts w:ascii="Times New Roman" w:hAnsi="Times New Roman" w:cs="Times New Roman"/>
          <w:b/>
          <w:color w:val="000000" w:themeColor="text1"/>
          <w:lang w:val="es-ES"/>
        </w:rPr>
        <w:t>BANCO DE COMERCIO EXTERIOR DE COLOMBIA S.A.</w:t>
      </w:r>
      <w:r w:rsidR="00823919" w:rsidRPr="00EA241B">
        <w:rPr>
          <w:rFonts w:ascii="Times New Roman" w:hAnsi="Times New Roman" w:cs="Times New Roman"/>
          <w:b/>
          <w:color w:val="000000" w:themeColor="text1"/>
          <w:lang w:val="es-ES"/>
        </w:rPr>
        <w:t xml:space="preserve"> </w:t>
      </w:r>
      <w:r w:rsidR="006C3611" w:rsidRPr="00EA241B">
        <w:rPr>
          <w:rFonts w:ascii="Times New Roman" w:hAnsi="Times New Roman" w:cs="Times New Roman"/>
          <w:b/>
          <w:color w:val="000000" w:themeColor="text1"/>
          <w:lang w:val="es-ES"/>
        </w:rPr>
        <w:t>- BANC</w:t>
      </w:r>
      <w:r w:rsidR="00823919" w:rsidRPr="00EA241B">
        <w:rPr>
          <w:rFonts w:ascii="Times New Roman" w:hAnsi="Times New Roman" w:cs="Times New Roman"/>
          <w:b/>
          <w:color w:val="000000" w:themeColor="text1"/>
          <w:lang w:val="es-ES"/>
        </w:rPr>
        <w:t>Ó</w:t>
      </w:r>
      <w:r w:rsidR="006C3611" w:rsidRPr="00EA241B">
        <w:rPr>
          <w:rFonts w:ascii="Times New Roman" w:hAnsi="Times New Roman" w:cs="Times New Roman"/>
          <w:b/>
          <w:color w:val="000000" w:themeColor="text1"/>
          <w:lang w:val="es-ES"/>
        </w:rPr>
        <w:t>LDEX</w:t>
      </w:r>
      <w:r w:rsidR="00D374B9">
        <w:rPr>
          <w:rFonts w:ascii="Times New Roman" w:hAnsi="Times New Roman" w:cs="Times New Roman"/>
          <w:b/>
          <w:color w:val="000000" w:themeColor="text1"/>
          <w:lang w:val="es-ES"/>
        </w:rPr>
        <w:t>-</w:t>
      </w:r>
      <w:r w:rsidR="00D374B9" w:rsidRPr="003F526A">
        <w:rPr>
          <w:rFonts w:ascii="Times New Roman" w:hAnsi="Times New Roman" w:cs="Times New Roman"/>
          <w:color w:val="000000" w:themeColor="text1"/>
          <w:lang w:val="es-ES"/>
        </w:rPr>
        <w:t>.</w:t>
      </w:r>
      <w:r w:rsidRPr="00EA241B">
        <w:rPr>
          <w:rFonts w:ascii="Times New Roman" w:hAnsi="Times New Roman" w:cs="Times New Roman"/>
          <w:color w:val="000000" w:themeColor="text1"/>
          <w:lang w:val="es-ES"/>
        </w:rPr>
        <w:t xml:space="preserve"> Para información adicional, visite </w:t>
      </w:r>
      <w:hyperlink r:id="rId11" w:history="1">
        <w:r w:rsidRPr="00EA241B">
          <w:rPr>
            <w:rStyle w:val="Hyperlink"/>
            <w:rFonts w:ascii="Times New Roman" w:hAnsi="Times New Roman" w:cs="Times New Roman"/>
            <w:lang w:val="es-ES"/>
          </w:rPr>
          <w:t>https://bancadelasoportunidades.gov.co</w:t>
        </w:r>
      </w:hyperlink>
      <w:r w:rsidRPr="00EA241B">
        <w:rPr>
          <w:rFonts w:ascii="Times New Roman" w:hAnsi="Times New Roman" w:cs="Times New Roman"/>
          <w:color w:val="000000" w:themeColor="text1"/>
          <w:lang w:val="es-ES"/>
        </w:rPr>
        <w:t xml:space="preserve">. </w:t>
      </w:r>
    </w:p>
    <w:bookmarkEnd w:id="334"/>
    <w:bookmarkEnd w:id="335"/>
    <w:bookmarkEnd w:id="336"/>
    <w:p w14:paraId="605E0000" w14:textId="77777777" w:rsidR="00184A21" w:rsidRPr="00FA799B" w:rsidRDefault="00184A21" w:rsidP="00184A21">
      <w:pPr>
        <w:spacing w:after="0"/>
        <w:jc w:val="both"/>
        <w:rPr>
          <w:rFonts w:ascii="Times New Roman" w:hAnsi="Times New Roman"/>
          <w:color w:val="000000" w:themeColor="text1"/>
        </w:rPr>
      </w:pPr>
    </w:p>
    <w:p w14:paraId="1132F424" w14:textId="77777777" w:rsidR="00184A21" w:rsidRPr="00EA241B" w:rsidRDefault="00184A21" w:rsidP="00184A21">
      <w:pPr>
        <w:pStyle w:val="Heading2"/>
        <w:numPr>
          <w:ilvl w:val="1"/>
          <w:numId w:val="3"/>
        </w:numPr>
        <w:tabs>
          <w:tab w:val="num" w:pos="360"/>
        </w:tabs>
        <w:ind w:left="1440" w:hanging="360"/>
        <w:rPr>
          <w:rFonts w:ascii="Times New Roman" w:hAnsi="Times New Roman" w:cs="Times New Roman"/>
          <w:sz w:val="22"/>
        </w:rPr>
      </w:pPr>
      <w:bookmarkStart w:id="338" w:name="_Toc84262715"/>
      <w:r w:rsidRPr="00EA241B">
        <w:rPr>
          <w:rFonts w:ascii="Times New Roman" w:hAnsi="Times New Roman" w:cs="Times New Roman"/>
          <w:sz w:val="22"/>
        </w:rPr>
        <w:t>Acerca de la Corporación Financiera Internacional</w:t>
      </w:r>
      <w:bookmarkEnd w:id="338"/>
      <w:r w:rsidRPr="00EA241B">
        <w:rPr>
          <w:rFonts w:ascii="Times New Roman" w:hAnsi="Times New Roman" w:cs="Times New Roman"/>
          <w:sz w:val="22"/>
        </w:rPr>
        <w:t xml:space="preserve"> </w:t>
      </w:r>
    </w:p>
    <w:p w14:paraId="6ACCD162" w14:textId="77777777" w:rsidR="00184A21" w:rsidRPr="00EA241B" w:rsidRDefault="00184A21" w:rsidP="00184A21">
      <w:pPr>
        <w:jc w:val="both"/>
        <w:rPr>
          <w:rFonts w:ascii="Times New Roman" w:hAnsi="Times New Roman" w:cs="Times New Roman"/>
          <w:color w:val="000000" w:themeColor="text1"/>
          <w:lang w:val="es-ES"/>
        </w:rPr>
      </w:pPr>
      <w:r w:rsidRPr="00EA241B">
        <w:rPr>
          <w:rFonts w:ascii="Times New Roman" w:hAnsi="Times New Roman" w:cs="Times New Roman"/>
          <w:color w:val="000000" w:themeColor="text1"/>
          <w:lang w:val="es-ES"/>
        </w:rPr>
        <w:t xml:space="preserve">IFC, una organización miembro del Grupo Banco Mundial, es la mayor institución para el desarrollo focalizada en impulsar el desarrollo del sector privado en los mercados emergentes para promover la prosperidad compartida y terminar la pobreza extrema movilizando inversiones, asesoría y conocimiento. En el 2018 IFC lanzó </w:t>
      </w:r>
      <w:r w:rsidR="00A32CF1" w:rsidRPr="00EA241B">
        <w:rPr>
          <w:rFonts w:ascii="Times New Roman" w:hAnsi="Times New Roman" w:cs="Times New Roman"/>
          <w:color w:val="000000" w:themeColor="text1"/>
          <w:lang w:val="es-ES"/>
        </w:rPr>
        <w:t>la metodología</w:t>
      </w:r>
      <w:r w:rsidRPr="00EA241B">
        <w:rPr>
          <w:rFonts w:ascii="Times New Roman" w:hAnsi="Times New Roman" w:cs="Times New Roman"/>
          <w:color w:val="000000" w:themeColor="text1"/>
          <w:lang w:val="es-ES"/>
        </w:rPr>
        <w:t xml:space="preserve"> DigiLab para impulsar la </w:t>
      </w:r>
      <w:r w:rsidR="00A32CF1" w:rsidRPr="00EA241B">
        <w:rPr>
          <w:rFonts w:ascii="Times New Roman" w:hAnsi="Times New Roman" w:cs="Times New Roman"/>
          <w:color w:val="000000" w:themeColor="text1"/>
          <w:lang w:val="es-ES"/>
        </w:rPr>
        <w:t xml:space="preserve">aceleración de capacidades en el sector financiero en </w:t>
      </w:r>
      <w:r w:rsidRPr="00EA241B">
        <w:rPr>
          <w:rFonts w:ascii="Times New Roman" w:hAnsi="Times New Roman" w:cs="Times New Roman"/>
          <w:color w:val="000000" w:themeColor="text1"/>
          <w:lang w:val="es-ES"/>
        </w:rPr>
        <w:t>transformación digital</w:t>
      </w:r>
      <w:r w:rsidR="00A32CF1" w:rsidRPr="00EA241B">
        <w:rPr>
          <w:rFonts w:ascii="Times New Roman" w:hAnsi="Times New Roman" w:cs="Times New Roman"/>
          <w:color w:val="000000" w:themeColor="text1"/>
          <w:lang w:val="es-ES"/>
        </w:rPr>
        <w:t xml:space="preserve"> y gestión de datos</w:t>
      </w:r>
      <w:r w:rsidRPr="00EA241B">
        <w:rPr>
          <w:rFonts w:ascii="Times New Roman" w:hAnsi="Times New Roman" w:cs="Times New Roman"/>
          <w:color w:val="000000" w:themeColor="text1"/>
          <w:lang w:val="es-ES"/>
        </w:rPr>
        <w:t xml:space="preserve"> </w:t>
      </w:r>
      <w:r w:rsidR="00A32CF1" w:rsidRPr="00EA241B">
        <w:rPr>
          <w:rFonts w:ascii="Times New Roman" w:hAnsi="Times New Roman" w:cs="Times New Roman"/>
          <w:color w:val="000000" w:themeColor="text1"/>
          <w:lang w:val="es-ES"/>
        </w:rPr>
        <w:t>para</w:t>
      </w:r>
      <w:r w:rsidRPr="00EA241B">
        <w:rPr>
          <w:rFonts w:ascii="Times New Roman" w:hAnsi="Times New Roman" w:cs="Times New Roman"/>
          <w:color w:val="000000" w:themeColor="text1"/>
          <w:lang w:val="es-ES"/>
        </w:rPr>
        <w:t xml:space="preserve"> la inclusión financiera. El programa ha sido implementado con éxito en </w:t>
      </w:r>
      <w:r w:rsidR="00A32CF1" w:rsidRPr="00EA241B">
        <w:rPr>
          <w:rFonts w:ascii="Times New Roman" w:hAnsi="Times New Roman" w:cs="Times New Roman"/>
          <w:color w:val="000000" w:themeColor="text1"/>
          <w:lang w:val="es-ES"/>
        </w:rPr>
        <w:t xml:space="preserve">14 cohortes </w:t>
      </w:r>
      <w:r w:rsidRPr="00EA241B">
        <w:rPr>
          <w:rFonts w:ascii="Times New Roman" w:hAnsi="Times New Roman" w:cs="Times New Roman"/>
          <w:color w:val="000000" w:themeColor="text1"/>
          <w:lang w:val="es-ES"/>
        </w:rPr>
        <w:t>de participantes</w:t>
      </w:r>
      <w:r w:rsidR="00A32CF1" w:rsidRPr="00EA241B">
        <w:rPr>
          <w:rFonts w:ascii="Times New Roman" w:hAnsi="Times New Roman" w:cs="Times New Roman"/>
          <w:color w:val="000000" w:themeColor="text1"/>
          <w:lang w:val="es-ES"/>
        </w:rPr>
        <w:t xml:space="preserve"> </w:t>
      </w:r>
      <w:r w:rsidRPr="00EA241B">
        <w:rPr>
          <w:rFonts w:ascii="Times New Roman" w:hAnsi="Times New Roman" w:cs="Times New Roman"/>
          <w:color w:val="000000" w:themeColor="text1"/>
          <w:lang w:val="es-ES"/>
        </w:rPr>
        <w:t xml:space="preserve">y </w:t>
      </w:r>
      <w:r w:rsidR="00A32CF1" w:rsidRPr="00EA241B">
        <w:rPr>
          <w:rFonts w:ascii="Times New Roman" w:hAnsi="Times New Roman" w:cs="Times New Roman"/>
          <w:color w:val="000000" w:themeColor="text1"/>
          <w:lang w:val="es-ES"/>
        </w:rPr>
        <w:t xml:space="preserve">60 </w:t>
      </w:r>
      <w:r w:rsidRPr="00EA241B">
        <w:rPr>
          <w:rFonts w:ascii="Times New Roman" w:hAnsi="Times New Roman" w:cs="Times New Roman"/>
          <w:color w:val="000000" w:themeColor="text1"/>
          <w:lang w:val="es-ES"/>
        </w:rPr>
        <w:t xml:space="preserve">instituciones en </w:t>
      </w:r>
      <w:r w:rsidR="00A32CF1" w:rsidRPr="00EA241B">
        <w:rPr>
          <w:rFonts w:ascii="Times New Roman" w:hAnsi="Times New Roman" w:cs="Times New Roman"/>
          <w:color w:val="000000" w:themeColor="text1"/>
          <w:lang w:val="es-ES"/>
        </w:rPr>
        <w:t>31 países</w:t>
      </w:r>
      <w:r w:rsidRPr="00EA241B">
        <w:rPr>
          <w:rFonts w:ascii="Times New Roman" w:hAnsi="Times New Roman" w:cs="Times New Roman"/>
          <w:color w:val="000000" w:themeColor="text1"/>
          <w:lang w:val="es-ES"/>
        </w:rPr>
        <w:t xml:space="preserve">. Si desea información adicional, visite </w:t>
      </w:r>
      <w:hyperlink r:id="rId12" w:history="1">
        <w:r w:rsidRPr="00EA241B">
          <w:rPr>
            <w:rStyle w:val="Hyperlink"/>
            <w:rFonts w:ascii="Times New Roman" w:hAnsi="Times New Roman" w:cs="Times New Roman"/>
            <w:lang w:val="es-ES"/>
          </w:rPr>
          <w:t>www.ifc.org</w:t>
        </w:r>
      </w:hyperlink>
      <w:r w:rsidRPr="00EA241B">
        <w:rPr>
          <w:rFonts w:ascii="Times New Roman" w:hAnsi="Times New Roman" w:cs="Times New Roman"/>
          <w:color w:val="000000" w:themeColor="text1"/>
          <w:lang w:val="es-ES"/>
        </w:rPr>
        <w:t xml:space="preserve">. </w:t>
      </w:r>
    </w:p>
    <w:p w14:paraId="4E89814E" w14:textId="77777777" w:rsidR="00184A21" w:rsidRPr="00EA241B" w:rsidRDefault="002A6821" w:rsidP="00184A21">
      <w:pPr>
        <w:pStyle w:val="Heading1"/>
        <w:numPr>
          <w:ilvl w:val="0"/>
          <w:numId w:val="2"/>
        </w:numPr>
        <w:tabs>
          <w:tab w:val="num" w:pos="360"/>
        </w:tabs>
        <w:ind w:left="720" w:hanging="360"/>
        <w:rPr>
          <w:rFonts w:ascii="Times New Roman" w:hAnsi="Times New Roman" w:cs="Times New Roman"/>
          <w:sz w:val="22"/>
        </w:rPr>
      </w:pPr>
      <w:bookmarkStart w:id="339" w:name="_Toc84262716"/>
      <w:r w:rsidRPr="00EA241B">
        <w:rPr>
          <w:rFonts w:ascii="Times New Roman" w:hAnsi="Times New Roman" w:cs="Times New Roman"/>
          <w:sz w:val="22"/>
        </w:rPr>
        <w:t xml:space="preserve">PROGRAMA </w:t>
      </w:r>
      <w:r w:rsidR="00184A21" w:rsidRPr="00EA241B">
        <w:rPr>
          <w:rFonts w:ascii="Times New Roman" w:hAnsi="Times New Roman" w:cs="Times New Roman"/>
          <w:sz w:val="22"/>
        </w:rPr>
        <w:t xml:space="preserve">DIGILAB </w:t>
      </w:r>
      <w:r w:rsidR="003124CE" w:rsidRPr="00EA241B">
        <w:rPr>
          <w:rFonts w:ascii="Times New Roman" w:hAnsi="Times New Roman" w:cs="Times New Roman"/>
          <w:sz w:val="22"/>
        </w:rPr>
        <w:t xml:space="preserve">OPEN </w:t>
      </w:r>
      <w:r w:rsidR="00184A21" w:rsidRPr="00EA241B">
        <w:rPr>
          <w:rFonts w:ascii="Times New Roman" w:hAnsi="Times New Roman" w:cs="Times New Roman"/>
          <w:sz w:val="22"/>
        </w:rPr>
        <w:t>FINANCE</w:t>
      </w:r>
      <w:bookmarkEnd w:id="339"/>
    </w:p>
    <w:p w14:paraId="0C326BF9" w14:textId="0CA3F8DA" w:rsidR="00D374B9" w:rsidRPr="00BA6A27" w:rsidRDefault="00D374B9" w:rsidP="00D374B9">
      <w:pPr>
        <w:jc w:val="both"/>
        <w:rPr>
          <w:rFonts w:ascii="Times New Roman" w:hAnsi="Times New Roman" w:cs="Times New Roman"/>
        </w:rPr>
      </w:pPr>
      <w:r w:rsidRPr="00BA6A27">
        <w:rPr>
          <w:rFonts w:ascii="Times New Roman" w:hAnsi="Times New Roman" w:cs="Times New Roman"/>
        </w:rPr>
        <w:t xml:space="preserve">Es un programa de capacitación y aceleración que busca dotar a las </w:t>
      </w:r>
      <w:proofErr w:type="spellStart"/>
      <w:r w:rsidRPr="00BA6A27">
        <w:rPr>
          <w:rFonts w:ascii="Times New Roman" w:hAnsi="Times New Roman" w:cs="Times New Roman"/>
        </w:rPr>
        <w:t>IF</w:t>
      </w:r>
      <w:r>
        <w:rPr>
          <w:rFonts w:ascii="Times New Roman" w:hAnsi="Times New Roman" w:cs="Times New Roman"/>
        </w:rPr>
        <w:t>I</w:t>
      </w:r>
      <w:r w:rsidRPr="00BA6A27">
        <w:rPr>
          <w:rFonts w:ascii="Times New Roman" w:hAnsi="Times New Roman" w:cs="Times New Roman"/>
        </w:rPr>
        <w:t>s</w:t>
      </w:r>
      <w:proofErr w:type="spellEnd"/>
      <w:r w:rsidRPr="00BA6A27">
        <w:rPr>
          <w:rFonts w:ascii="Times New Roman" w:hAnsi="Times New Roman" w:cs="Times New Roman"/>
        </w:rPr>
        <w:t xml:space="preserve"> de las capacidades para entender las oportunidades y retos de las finanzas abiertas, el entorno regulatorio en Colombia, los modelos de negocios en el sector financiero habilitados por una estrategia de APIs abierta, así como identificar las oportunidades y brechas para el caso de uso de consumo de data alternativa para facilitar el acceso a créditos. Estas capacidades permitirán a los participantes desarrollar durante el Programa su estrategia y hoja de ruta de consumo de datos alternativos para viabilizar créditos de tal </w:t>
      </w:r>
      <w:r w:rsidRPr="00BA6A27">
        <w:rPr>
          <w:rFonts w:ascii="Times New Roman" w:hAnsi="Times New Roman" w:cs="Times New Roman"/>
        </w:rPr>
        <w:lastRenderedPageBreak/>
        <w:t xml:space="preserve">manera que las </w:t>
      </w:r>
      <w:proofErr w:type="spellStart"/>
      <w:r w:rsidRPr="00BA6A27">
        <w:rPr>
          <w:rFonts w:ascii="Times New Roman" w:hAnsi="Times New Roman" w:cs="Times New Roman"/>
        </w:rPr>
        <w:t>IF</w:t>
      </w:r>
      <w:r>
        <w:rPr>
          <w:rFonts w:ascii="Times New Roman" w:hAnsi="Times New Roman" w:cs="Times New Roman"/>
        </w:rPr>
        <w:t>I</w:t>
      </w:r>
      <w:r w:rsidRPr="00BA6A27">
        <w:rPr>
          <w:rFonts w:ascii="Times New Roman" w:hAnsi="Times New Roman" w:cs="Times New Roman"/>
        </w:rPr>
        <w:t>s</w:t>
      </w:r>
      <w:proofErr w:type="spellEnd"/>
      <w:r w:rsidRPr="00BA6A27">
        <w:rPr>
          <w:rFonts w:ascii="Times New Roman" w:hAnsi="Times New Roman" w:cs="Times New Roman"/>
        </w:rPr>
        <w:t xml:space="preserve"> sienten las bases para aprovechar un esquema de datos abiertos para la inclusión financiera. </w:t>
      </w:r>
    </w:p>
    <w:p w14:paraId="0564F2BF" w14:textId="7357A259" w:rsidR="00D374B9" w:rsidRPr="004D34ED" w:rsidRDefault="00D374B9" w:rsidP="00D374B9">
      <w:pPr>
        <w:spacing w:after="0"/>
        <w:contextualSpacing/>
        <w:jc w:val="both"/>
        <w:rPr>
          <w:rFonts w:ascii="Times New Roman" w:eastAsiaTheme="minorEastAsia" w:hAnsi="Times New Roman" w:cs="Times New Roman"/>
          <w:i/>
          <w:iCs/>
          <w:color w:val="000000" w:themeColor="text1"/>
          <w:lang w:eastAsia="es-ES"/>
        </w:rPr>
      </w:pPr>
      <w:r w:rsidRPr="003124CE">
        <w:rPr>
          <w:rFonts w:ascii="Times New Roman" w:eastAsiaTheme="minorEastAsia" w:hAnsi="Times New Roman" w:cs="Times New Roman"/>
          <w:color w:val="000000" w:themeColor="text1"/>
          <w:lang w:val="es-MX" w:eastAsia="es-ES"/>
        </w:rPr>
        <w:t xml:space="preserve">El programa </w:t>
      </w:r>
      <w:r>
        <w:rPr>
          <w:rFonts w:ascii="Times New Roman" w:eastAsiaTheme="minorEastAsia" w:hAnsi="Times New Roman" w:cs="Times New Roman"/>
          <w:color w:val="000000" w:themeColor="text1"/>
          <w:lang w:val="es-MX" w:eastAsia="es-ES"/>
        </w:rPr>
        <w:t xml:space="preserve">estará estructurado en </w:t>
      </w:r>
      <w:r w:rsidRPr="00EA241B">
        <w:rPr>
          <w:rFonts w:ascii="Times New Roman" w:eastAsiaTheme="minorEastAsia" w:hAnsi="Times New Roman" w:cs="Times New Roman"/>
          <w:color w:val="000000" w:themeColor="text1"/>
          <w:lang w:val="es-MX" w:eastAsia="es-ES"/>
        </w:rPr>
        <w:t>diez (</w:t>
      </w:r>
      <w:r>
        <w:rPr>
          <w:rFonts w:ascii="Times New Roman" w:eastAsiaTheme="minorEastAsia" w:hAnsi="Times New Roman" w:cs="Times New Roman"/>
          <w:color w:val="000000" w:themeColor="text1"/>
          <w:lang w:val="es-MX" w:eastAsia="es-ES"/>
        </w:rPr>
        <w:t>10</w:t>
      </w:r>
      <w:r w:rsidRPr="00EA241B">
        <w:rPr>
          <w:rFonts w:ascii="Times New Roman" w:eastAsiaTheme="minorEastAsia" w:hAnsi="Times New Roman" w:cs="Times New Roman"/>
          <w:color w:val="000000" w:themeColor="text1"/>
          <w:lang w:val="es-MX" w:eastAsia="es-ES"/>
        </w:rPr>
        <w:t>)</w:t>
      </w:r>
      <w:r>
        <w:rPr>
          <w:rFonts w:ascii="Times New Roman" w:eastAsiaTheme="minorEastAsia" w:hAnsi="Times New Roman" w:cs="Times New Roman"/>
          <w:color w:val="000000" w:themeColor="text1"/>
          <w:lang w:val="es-MX" w:eastAsia="es-ES"/>
        </w:rPr>
        <w:t xml:space="preserve"> módulos temáticos y un módulo de pruebas distribuidos </w:t>
      </w:r>
      <w:r w:rsidRPr="003124CE">
        <w:rPr>
          <w:rFonts w:ascii="Times New Roman" w:eastAsiaTheme="minorEastAsia" w:hAnsi="Times New Roman" w:cs="Times New Roman"/>
          <w:color w:val="000000" w:themeColor="text1"/>
          <w:lang w:val="es-MX" w:eastAsia="es-ES"/>
        </w:rPr>
        <w:t xml:space="preserve">a lo largo de un período </w:t>
      </w:r>
      <w:r>
        <w:rPr>
          <w:rFonts w:ascii="Times New Roman" w:eastAsiaTheme="minorEastAsia" w:hAnsi="Times New Roman" w:cs="Times New Roman"/>
          <w:color w:val="000000" w:themeColor="text1"/>
          <w:lang w:val="es-MX" w:eastAsia="es-ES"/>
        </w:rPr>
        <w:t xml:space="preserve">estimado </w:t>
      </w:r>
      <w:r w:rsidRPr="003124CE">
        <w:rPr>
          <w:rFonts w:ascii="Times New Roman" w:eastAsiaTheme="minorEastAsia" w:hAnsi="Times New Roman" w:cs="Times New Roman"/>
          <w:color w:val="000000" w:themeColor="text1"/>
          <w:lang w:val="es-MX" w:eastAsia="es-ES"/>
        </w:rPr>
        <w:t>de</w:t>
      </w:r>
      <w:r>
        <w:rPr>
          <w:rFonts w:ascii="Times New Roman" w:eastAsiaTheme="minorEastAsia" w:hAnsi="Times New Roman" w:cs="Times New Roman"/>
          <w:color w:val="000000" w:themeColor="text1"/>
          <w:lang w:val="es-MX" w:eastAsia="es-ES"/>
        </w:rPr>
        <w:t xml:space="preserve"> doce (</w:t>
      </w:r>
      <w:r w:rsidRPr="003124CE">
        <w:rPr>
          <w:rFonts w:ascii="Times New Roman" w:eastAsiaTheme="minorEastAsia" w:hAnsi="Times New Roman" w:cs="Times New Roman"/>
          <w:color w:val="000000" w:themeColor="text1"/>
          <w:lang w:val="es-MX" w:eastAsia="es-ES"/>
        </w:rPr>
        <w:t>12</w:t>
      </w:r>
      <w:r>
        <w:rPr>
          <w:rFonts w:ascii="Times New Roman" w:eastAsiaTheme="minorEastAsia" w:hAnsi="Times New Roman" w:cs="Times New Roman"/>
          <w:color w:val="000000" w:themeColor="text1"/>
          <w:lang w:val="es-MX" w:eastAsia="es-ES"/>
        </w:rPr>
        <w:t>)</w:t>
      </w:r>
      <w:r w:rsidRPr="003124CE">
        <w:rPr>
          <w:rFonts w:ascii="Times New Roman" w:eastAsiaTheme="minorEastAsia" w:hAnsi="Times New Roman" w:cs="Times New Roman"/>
          <w:color w:val="000000" w:themeColor="text1"/>
          <w:lang w:val="es-MX" w:eastAsia="es-ES"/>
        </w:rPr>
        <w:t xml:space="preserve"> semanas</w:t>
      </w:r>
      <w:r>
        <w:rPr>
          <w:rFonts w:ascii="Times New Roman" w:eastAsiaTheme="minorEastAsia" w:hAnsi="Times New Roman" w:cs="Times New Roman"/>
          <w:color w:val="000000" w:themeColor="text1"/>
          <w:lang w:val="es-MX" w:eastAsia="es-ES"/>
        </w:rPr>
        <w:t>, lo</w:t>
      </w:r>
      <w:r w:rsidR="00FC3074">
        <w:rPr>
          <w:rFonts w:ascii="Times New Roman" w:eastAsiaTheme="minorEastAsia" w:hAnsi="Times New Roman" w:cs="Times New Roman"/>
          <w:color w:val="000000" w:themeColor="text1"/>
          <w:lang w:val="es-MX" w:eastAsia="es-ES"/>
        </w:rPr>
        <w:t>s</w:t>
      </w:r>
      <w:r>
        <w:rPr>
          <w:rFonts w:ascii="Times New Roman" w:eastAsiaTheme="minorEastAsia" w:hAnsi="Times New Roman" w:cs="Times New Roman"/>
          <w:color w:val="000000" w:themeColor="text1"/>
          <w:lang w:val="es-MX" w:eastAsia="es-ES"/>
        </w:rPr>
        <w:t xml:space="preserve"> cuales </w:t>
      </w:r>
      <w:r w:rsidRPr="00FB7470">
        <w:rPr>
          <w:rFonts w:ascii="Times New Roman" w:eastAsiaTheme="minorEastAsia" w:hAnsi="Times New Roman" w:cs="Times New Roman"/>
          <w:color w:val="000000" w:themeColor="text1"/>
          <w:lang w:eastAsia="es-ES"/>
        </w:rPr>
        <w:t xml:space="preserve">puede consultar </w:t>
      </w:r>
      <w:r>
        <w:rPr>
          <w:rFonts w:ascii="Times New Roman" w:eastAsiaTheme="minorEastAsia" w:hAnsi="Times New Roman" w:cs="Times New Roman"/>
          <w:color w:val="000000" w:themeColor="text1"/>
          <w:lang w:eastAsia="es-ES"/>
        </w:rPr>
        <w:t xml:space="preserve">en </w:t>
      </w:r>
      <w:r w:rsidRPr="00FB7470">
        <w:rPr>
          <w:rFonts w:ascii="Times New Roman" w:eastAsiaTheme="minorEastAsia" w:hAnsi="Times New Roman" w:cs="Times New Roman"/>
          <w:color w:val="000000" w:themeColor="text1"/>
          <w:lang w:eastAsia="es-ES"/>
        </w:rPr>
        <w:t xml:space="preserve">el </w:t>
      </w:r>
      <w:proofErr w:type="spellStart"/>
      <w:r w:rsidRPr="00FB7470">
        <w:rPr>
          <w:rFonts w:ascii="Times New Roman" w:eastAsiaTheme="minorEastAsia" w:hAnsi="Times New Roman" w:cs="Times New Roman"/>
          <w:i/>
          <w:iCs/>
          <w:color w:val="000000" w:themeColor="text1"/>
          <w:lang w:eastAsia="es-ES"/>
        </w:rPr>
        <w:t>brochure</w:t>
      </w:r>
      <w:proofErr w:type="spellEnd"/>
      <w:r w:rsidRPr="00FB7470">
        <w:rPr>
          <w:rFonts w:ascii="Times New Roman" w:eastAsiaTheme="minorEastAsia" w:hAnsi="Times New Roman" w:cs="Times New Roman"/>
          <w:i/>
          <w:iCs/>
          <w:color w:val="000000" w:themeColor="text1"/>
          <w:lang w:eastAsia="es-ES"/>
        </w:rPr>
        <w:t xml:space="preserve"> del programa Digilab Open Finance</w:t>
      </w:r>
      <w:r>
        <w:rPr>
          <w:rFonts w:ascii="Times New Roman" w:eastAsiaTheme="minorEastAsia" w:hAnsi="Times New Roman" w:cs="Times New Roman"/>
          <w:color w:val="000000" w:themeColor="text1"/>
          <w:lang w:eastAsia="es-ES"/>
        </w:rPr>
        <w:t>.</w:t>
      </w:r>
    </w:p>
    <w:p w14:paraId="0CC14136" w14:textId="098E8A28" w:rsidR="00D374B9" w:rsidRPr="00FC3074" w:rsidRDefault="00D374B9" w:rsidP="00D374B9">
      <w:pPr>
        <w:spacing w:after="0"/>
        <w:contextualSpacing/>
        <w:jc w:val="both"/>
        <w:rPr>
          <w:rFonts w:ascii="Times New Roman" w:hAnsi="Times New Roman"/>
          <w:color w:val="000000" w:themeColor="text1"/>
        </w:rPr>
      </w:pPr>
    </w:p>
    <w:p w14:paraId="39537D0D" w14:textId="77777777" w:rsidR="003124CE" w:rsidRPr="00C019D8" w:rsidRDefault="002A6821" w:rsidP="0067019E">
      <w:pPr>
        <w:spacing w:after="0"/>
        <w:contextualSpacing/>
        <w:jc w:val="both"/>
        <w:rPr>
          <w:rFonts w:ascii="Times New Roman" w:eastAsiaTheme="minorEastAsia" w:hAnsi="Times New Roman" w:cs="Times New Roman"/>
          <w:color w:val="000000" w:themeColor="text1"/>
          <w:lang w:val="es-MX" w:eastAsia="es-ES"/>
        </w:rPr>
      </w:pPr>
      <w:r w:rsidRPr="00C019D8">
        <w:rPr>
          <w:rFonts w:ascii="Times New Roman" w:eastAsiaTheme="minorEastAsia" w:hAnsi="Times New Roman" w:cs="Times New Roman"/>
          <w:b/>
          <w:bCs/>
          <w:color w:val="000000" w:themeColor="text1"/>
          <w:lang w:val="es-MX" w:eastAsia="es-ES"/>
        </w:rPr>
        <w:t>FASE INICIAL</w:t>
      </w:r>
      <w:r w:rsidRPr="00C019D8">
        <w:rPr>
          <w:rFonts w:ascii="Times New Roman" w:eastAsiaTheme="minorEastAsia" w:hAnsi="Times New Roman" w:cs="Times New Roman"/>
          <w:color w:val="000000" w:themeColor="text1"/>
          <w:lang w:val="es-MX" w:eastAsia="es-ES"/>
        </w:rPr>
        <w:t>: C</w:t>
      </w:r>
      <w:r w:rsidR="003124CE" w:rsidRPr="00C019D8">
        <w:rPr>
          <w:rFonts w:ascii="Times New Roman" w:eastAsiaTheme="minorEastAsia" w:hAnsi="Times New Roman" w:cs="Times New Roman"/>
          <w:color w:val="000000" w:themeColor="text1"/>
          <w:lang w:val="es-MX" w:eastAsia="es-ES"/>
        </w:rPr>
        <w:t xml:space="preserve">orrespondiente a las semanas previas y la primera del programa, consiste en un autodiagnóstico de capacidades en finanzas abiertas </w:t>
      </w:r>
      <w:r w:rsidR="00443ACF" w:rsidRPr="00C019D8">
        <w:rPr>
          <w:rFonts w:ascii="Times New Roman" w:eastAsiaTheme="minorEastAsia" w:hAnsi="Times New Roman" w:cs="Times New Roman"/>
          <w:color w:val="000000" w:themeColor="text1"/>
          <w:lang w:val="es-MX" w:eastAsia="es-ES"/>
        </w:rPr>
        <w:t xml:space="preserve">(a través de una </w:t>
      </w:r>
      <w:r w:rsidR="00BA6A27" w:rsidRPr="00C019D8">
        <w:rPr>
          <w:rFonts w:ascii="Times New Roman" w:eastAsiaTheme="minorEastAsia" w:hAnsi="Times New Roman" w:cs="Times New Roman"/>
          <w:color w:val="000000" w:themeColor="text1"/>
          <w:lang w:val="es-MX" w:eastAsia="es-ES"/>
        </w:rPr>
        <w:t xml:space="preserve">matriz </w:t>
      </w:r>
      <w:r w:rsidR="00443ACF" w:rsidRPr="00C019D8">
        <w:rPr>
          <w:rFonts w:ascii="Times New Roman" w:eastAsiaTheme="minorEastAsia" w:hAnsi="Times New Roman" w:cs="Times New Roman"/>
          <w:color w:val="000000" w:themeColor="text1"/>
          <w:lang w:val="es-MX" w:eastAsia="es-ES"/>
        </w:rPr>
        <w:t>provista</w:t>
      </w:r>
      <w:r w:rsidR="008908ED" w:rsidRPr="00C019D8">
        <w:rPr>
          <w:rFonts w:ascii="Times New Roman" w:eastAsiaTheme="minorEastAsia" w:hAnsi="Times New Roman" w:cs="Times New Roman"/>
          <w:color w:val="000000" w:themeColor="text1"/>
          <w:lang w:val="es-MX" w:eastAsia="es-ES"/>
        </w:rPr>
        <w:t xml:space="preserve"> por el programa</w:t>
      </w:r>
      <w:r w:rsidR="00443ACF" w:rsidRPr="00C019D8">
        <w:rPr>
          <w:rFonts w:ascii="Times New Roman" w:eastAsiaTheme="minorEastAsia" w:hAnsi="Times New Roman" w:cs="Times New Roman"/>
          <w:color w:val="000000" w:themeColor="text1"/>
          <w:lang w:val="es-MX" w:eastAsia="es-ES"/>
        </w:rPr>
        <w:t xml:space="preserve">) </w:t>
      </w:r>
      <w:r w:rsidR="003124CE" w:rsidRPr="00C019D8">
        <w:rPr>
          <w:rFonts w:ascii="Times New Roman" w:eastAsiaTheme="minorEastAsia" w:hAnsi="Times New Roman" w:cs="Times New Roman"/>
          <w:color w:val="000000" w:themeColor="text1"/>
          <w:lang w:val="es-MX" w:eastAsia="es-ES"/>
        </w:rPr>
        <w:t xml:space="preserve">y en la realización de entrevistas especializadas </w:t>
      </w:r>
      <w:r w:rsidR="004332F6" w:rsidRPr="00C019D8">
        <w:rPr>
          <w:rFonts w:ascii="Times New Roman" w:eastAsiaTheme="minorEastAsia" w:hAnsi="Times New Roman" w:cs="Times New Roman"/>
          <w:color w:val="000000" w:themeColor="text1"/>
          <w:lang w:val="es-MX" w:eastAsia="es-ES"/>
        </w:rPr>
        <w:t xml:space="preserve">en las </w:t>
      </w:r>
      <w:r w:rsidR="003124CE" w:rsidRPr="00C019D8">
        <w:rPr>
          <w:rFonts w:ascii="Times New Roman" w:eastAsiaTheme="minorEastAsia" w:hAnsi="Times New Roman" w:cs="Times New Roman"/>
          <w:color w:val="000000" w:themeColor="text1"/>
          <w:lang w:val="es-MX" w:eastAsia="es-ES"/>
        </w:rPr>
        <w:t>entidades</w:t>
      </w:r>
      <w:r w:rsidR="00346E57" w:rsidRPr="00C019D8">
        <w:rPr>
          <w:rFonts w:ascii="Times New Roman" w:eastAsiaTheme="minorEastAsia" w:hAnsi="Times New Roman" w:cs="Times New Roman"/>
          <w:color w:val="000000" w:themeColor="text1"/>
          <w:lang w:val="es-MX" w:eastAsia="es-ES"/>
        </w:rPr>
        <w:t xml:space="preserve"> </w:t>
      </w:r>
      <w:r w:rsidR="00B82F9E" w:rsidRPr="00C019D8">
        <w:rPr>
          <w:rFonts w:ascii="Times New Roman" w:eastAsiaTheme="minorEastAsia" w:hAnsi="Times New Roman" w:cs="Times New Roman"/>
          <w:color w:val="000000" w:themeColor="text1"/>
          <w:lang w:val="es-MX" w:eastAsia="es-ES"/>
        </w:rPr>
        <w:t xml:space="preserve">financieras </w:t>
      </w:r>
      <w:r w:rsidR="00346E57" w:rsidRPr="00C019D8">
        <w:rPr>
          <w:rFonts w:ascii="Times New Roman" w:eastAsiaTheme="minorEastAsia" w:hAnsi="Times New Roman" w:cs="Times New Roman"/>
          <w:color w:val="000000" w:themeColor="text1"/>
          <w:lang w:val="es-MX" w:eastAsia="es-ES"/>
        </w:rPr>
        <w:t>interesadas en participar en el programa</w:t>
      </w:r>
      <w:r w:rsidR="003124CE" w:rsidRPr="00C019D8">
        <w:rPr>
          <w:rFonts w:ascii="Times New Roman" w:eastAsiaTheme="minorEastAsia" w:hAnsi="Times New Roman" w:cs="Times New Roman"/>
          <w:color w:val="000000" w:themeColor="text1"/>
          <w:lang w:val="es-MX" w:eastAsia="es-ES"/>
        </w:rPr>
        <w:t>. Este periodo preliminar tiene como finalidad validar y alinear las expectativas de las entidades con los objetivos del programa.</w:t>
      </w:r>
    </w:p>
    <w:p w14:paraId="52F13FC0" w14:textId="77777777" w:rsidR="003124CE" w:rsidRPr="00C019D8" w:rsidRDefault="003124CE" w:rsidP="003124CE">
      <w:pPr>
        <w:spacing w:after="0"/>
        <w:contextualSpacing/>
        <w:jc w:val="both"/>
        <w:rPr>
          <w:rFonts w:ascii="Times New Roman" w:eastAsiaTheme="minorEastAsia" w:hAnsi="Times New Roman" w:cs="Times New Roman"/>
          <w:color w:val="000000" w:themeColor="text1"/>
          <w:lang w:val="es-MX" w:eastAsia="es-ES"/>
        </w:rPr>
      </w:pPr>
    </w:p>
    <w:p w14:paraId="0C279566" w14:textId="3C56D488" w:rsidR="00D374B9" w:rsidRDefault="00D374B9" w:rsidP="00D374B9">
      <w:pPr>
        <w:spacing w:after="0"/>
        <w:jc w:val="both"/>
        <w:rPr>
          <w:rFonts w:ascii="Times New Roman" w:eastAsiaTheme="minorEastAsia" w:hAnsi="Times New Roman" w:cs="Times New Roman"/>
          <w:color w:val="000000" w:themeColor="text1"/>
          <w:lang w:val="es-MX" w:eastAsia="es-ES"/>
        </w:rPr>
      </w:pPr>
      <w:r w:rsidRPr="002A6821">
        <w:rPr>
          <w:rFonts w:ascii="Times New Roman" w:eastAsiaTheme="minorEastAsia" w:hAnsi="Times New Roman" w:cs="Times New Roman"/>
          <w:b/>
          <w:bCs/>
          <w:color w:val="000000" w:themeColor="text1"/>
          <w:lang w:val="es-MX" w:eastAsia="es-ES"/>
        </w:rPr>
        <w:t>SEGUNDA FASE</w:t>
      </w:r>
      <w:r>
        <w:rPr>
          <w:rFonts w:ascii="Times New Roman" w:eastAsiaTheme="minorEastAsia" w:hAnsi="Times New Roman" w:cs="Times New Roman"/>
          <w:b/>
          <w:bCs/>
          <w:color w:val="000000" w:themeColor="text1"/>
          <w:lang w:val="es-MX" w:eastAsia="es-ES"/>
        </w:rPr>
        <w:t xml:space="preserve">: </w:t>
      </w:r>
      <w:r>
        <w:rPr>
          <w:rFonts w:ascii="Times New Roman" w:eastAsiaTheme="minorEastAsia" w:hAnsi="Times New Roman" w:cs="Times New Roman"/>
          <w:color w:val="000000" w:themeColor="text1"/>
          <w:lang w:val="es-MX" w:eastAsia="es-ES"/>
        </w:rPr>
        <w:t>Esta fase</w:t>
      </w:r>
      <w:r w:rsidRPr="0067019E">
        <w:rPr>
          <w:rFonts w:ascii="Times New Roman" w:eastAsiaTheme="minorEastAsia" w:hAnsi="Times New Roman" w:cs="Times New Roman"/>
          <w:color w:val="000000" w:themeColor="text1"/>
          <w:lang w:val="es-MX" w:eastAsia="es-ES"/>
        </w:rPr>
        <w:t xml:space="preserve"> </w:t>
      </w:r>
      <w:r w:rsidRPr="00C019D8">
        <w:rPr>
          <w:rFonts w:ascii="Times New Roman" w:eastAsiaTheme="minorEastAsia" w:hAnsi="Times New Roman" w:cs="Times New Roman"/>
          <w:color w:val="000000" w:themeColor="text1"/>
          <w:lang w:val="es-MX" w:eastAsia="es-ES"/>
        </w:rPr>
        <w:t>comprende</w:t>
      </w:r>
      <w:r w:rsidRPr="0067019E">
        <w:rPr>
          <w:rFonts w:ascii="Times New Roman" w:eastAsiaTheme="minorEastAsia" w:hAnsi="Times New Roman" w:cs="Times New Roman"/>
          <w:color w:val="000000" w:themeColor="text1"/>
          <w:lang w:val="es-MX" w:eastAsia="es-ES"/>
        </w:rPr>
        <w:t xml:space="preserve"> de la segunda a la sexta semana</w:t>
      </w:r>
      <w:r w:rsidRPr="00C019D8">
        <w:rPr>
          <w:rFonts w:ascii="Times New Roman" w:eastAsiaTheme="minorEastAsia" w:hAnsi="Times New Roman" w:cs="Times New Roman"/>
          <w:color w:val="000000" w:themeColor="text1"/>
          <w:lang w:val="es-MX" w:eastAsia="es-ES"/>
        </w:rPr>
        <w:t xml:space="preserve"> del programa</w:t>
      </w:r>
      <w:r w:rsidRPr="0067019E">
        <w:rPr>
          <w:rFonts w:ascii="Times New Roman" w:eastAsiaTheme="minorEastAsia" w:hAnsi="Times New Roman" w:cs="Times New Roman"/>
          <w:color w:val="000000" w:themeColor="text1"/>
          <w:lang w:val="es-MX" w:eastAsia="es-ES"/>
        </w:rPr>
        <w:t>, el enfoque se centra en el desarrollo de habilidades en finanzas abiertas con el objetivo de que las entidades identifiquen las capacidades necesarias para participar en los ecosistemas de finanzas abiertas. Se promueve la comprensión y la alineación en torno a tres ejes clave: la implementación de modelos de negocio mediante la exposición de APIs, la gestión en el consumo APIs centradas en la agregación de datos y el conocimiento del marco regulatorio para alinear el cumplimiento a la normativa.</w:t>
      </w:r>
    </w:p>
    <w:p w14:paraId="659B2C11" w14:textId="77777777" w:rsidR="00D374B9" w:rsidRPr="0067019E" w:rsidRDefault="00D374B9" w:rsidP="00D374B9">
      <w:pPr>
        <w:spacing w:after="0"/>
        <w:jc w:val="both"/>
        <w:rPr>
          <w:rFonts w:ascii="Times New Roman" w:eastAsiaTheme="minorEastAsia" w:hAnsi="Times New Roman" w:cs="Times New Roman"/>
          <w:color w:val="000000" w:themeColor="text1"/>
          <w:lang w:val="es-MX" w:eastAsia="es-ES"/>
        </w:rPr>
      </w:pPr>
    </w:p>
    <w:p w14:paraId="0CF662FE" w14:textId="372A9D86" w:rsidR="003124CE" w:rsidRPr="00C019D8" w:rsidRDefault="002A6821" w:rsidP="0067019E">
      <w:pPr>
        <w:spacing w:after="0"/>
        <w:jc w:val="both"/>
        <w:rPr>
          <w:rFonts w:ascii="Times New Roman" w:eastAsiaTheme="minorEastAsia" w:hAnsi="Times New Roman" w:cs="Times New Roman"/>
          <w:color w:val="000000" w:themeColor="text1"/>
          <w:lang w:val="es-MX" w:eastAsia="es-ES"/>
        </w:rPr>
      </w:pPr>
      <w:r w:rsidRPr="00C019D8">
        <w:rPr>
          <w:rFonts w:ascii="Times New Roman" w:eastAsiaTheme="minorEastAsia" w:hAnsi="Times New Roman" w:cs="Times New Roman"/>
          <w:b/>
          <w:bCs/>
          <w:color w:val="000000" w:themeColor="text1"/>
          <w:lang w:val="es-MX" w:eastAsia="es-ES"/>
        </w:rPr>
        <w:t xml:space="preserve">TERCERA FASE: </w:t>
      </w:r>
      <w:r w:rsidRPr="00C019D8">
        <w:rPr>
          <w:rFonts w:ascii="Times New Roman" w:eastAsiaTheme="minorEastAsia" w:hAnsi="Times New Roman" w:cs="Times New Roman"/>
          <w:color w:val="000000" w:themeColor="text1"/>
          <w:lang w:val="es-MX" w:eastAsia="es-ES"/>
        </w:rPr>
        <w:t>S</w:t>
      </w:r>
      <w:r w:rsidR="003124CE" w:rsidRPr="00C019D8">
        <w:rPr>
          <w:rFonts w:ascii="Times New Roman" w:eastAsiaTheme="minorEastAsia" w:hAnsi="Times New Roman" w:cs="Times New Roman"/>
          <w:color w:val="000000" w:themeColor="text1"/>
          <w:lang w:val="es-MX" w:eastAsia="es-ES"/>
        </w:rPr>
        <w:t>e desarrolla</w:t>
      </w:r>
      <w:r w:rsidRPr="00C019D8">
        <w:rPr>
          <w:rFonts w:ascii="Times New Roman" w:eastAsiaTheme="minorEastAsia" w:hAnsi="Times New Roman" w:cs="Times New Roman"/>
          <w:color w:val="000000" w:themeColor="text1"/>
          <w:lang w:val="es-MX" w:eastAsia="es-ES"/>
        </w:rPr>
        <w:t>rá</w:t>
      </w:r>
      <w:r w:rsidR="003124CE" w:rsidRPr="00C019D8">
        <w:rPr>
          <w:rFonts w:ascii="Times New Roman" w:eastAsiaTheme="minorEastAsia" w:hAnsi="Times New Roman" w:cs="Times New Roman"/>
          <w:color w:val="000000" w:themeColor="text1"/>
          <w:lang w:val="es-MX" w:eastAsia="es-ES"/>
        </w:rPr>
        <w:t xml:space="preserve"> entre la séptima y la undécima semana, est</w:t>
      </w:r>
      <w:r w:rsidR="00195439" w:rsidRPr="00C019D8">
        <w:rPr>
          <w:rFonts w:ascii="Times New Roman" w:eastAsiaTheme="minorEastAsia" w:hAnsi="Times New Roman" w:cs="Times New Roman"/>
          <w:color w:val="000000" w:themeColor="text1"/>
          <w:lang w:val="es-MX" w:eastAsia="es-ES"/>
        </w:rPr>
        <w:t xml:space="preserve">a fase </w:t>
      </w:r>
      <w:r w:rsidR="00D374B9" w:rsidRPr="00C019D8">
        <w:rPr>
          <w:rFonts w:ascii="Times New Roman" w:eastAsiaTheme="minorEastAsia" w:hAnsi="Times New Roman" w:cs="Times New Roman"/>
          <w:color w:val="000000" w:themeColor="text1"/>
          <w:lang w:val="es-MX" w:eastAsia="es-ES"/>
        </w:rPr>
        <w:t>estará</w:t>
      </w:r>
      <w:r w:rsidR="00DB7D04" w:rsidRPr="00C019D8">
        <w:rPr>
          <w:rFonts w:ascii="Times New Roman" w:eastAsiaTheme="minorEastAsia" w:hAnsi="Times New Roman" w:cs="Times New Roman"/>
          <w:color w:val="000000" w:themeColor="text1"/>
          <w:lang w:val="es-MX" w:eastAsia="es-ES"/>
        </w:rPr>
        <w:t xml:space="preserve"> </w:t>
      </w:r>
      <w:r w:rsidR="003124CE" w:rsidRPr="00C019D8">
        <w:rPr>
          <w:rFonts w:ascii="Times New Roman" w:eastAsiaTheme="minorEastAsia" w:hAnsi="Times New Roman" w:cs="Times New Roman"/>
          <w:color w:val="000000" w:themeColor="text1"/>
          <w:lang w:val="es-MX" w:eastAsia="es-ES"/>
        </w:rPr>
        <w:t xml:space="preserve">enfocada en la aplicación práctica del caso de uso concreto: </w:t>
      </w:r>
      <w:r w:rsidR="004F433B" w:rsidRPr="00C019D8">
        <w:rPr>
          <w:rFonts w:ascii="Times New Roman" w:eastAsiaTheme="minorEastAsia" w:hAnsi="Times New Roman" w:cs="Times New Roman"/>
          <w:color w:val="000000" w:themeColor="text1"/>
          <w:lang w:val="es-MX" w:eastAsia="es-ES"/>
        </w:rPr>
        <w:t>el</w:t>
      </w:r>
      <w:r w:rsidR="003124CE" w:rsidRPr="00C019D8">
        <w:rPr>
          <w:rFonts w:ascii="Times New Roman" w:eastAsiaTheme="minorEastAsia" w:hAnsi="Times New Roman" w:cs="Times New Roman"/>
          <w:color w:val="000000" w:themeColor="text1"/>
          <w:lang w:val="es-MX" w:eastAsia="es-ES"/>
        </w:rPr>
        <w:t xml:space="preserve"> consumo de datos alternativos para la facilitación de créditos. Este caso permite a las Instituciones Financieras (IFIs) explorar, en un entorno controlado, la utilización de datos alternativos agregados proporcionados por el</w:t>
      </w:r>
      <w:r w:rsidR="000F7116" w:rsidRPr="00C019D8">
        <w:rPr>
          <w:rFonts w:ascii="Times New Roman" w:eastAsiaTheme="minorEastAsia" w:hAnsi="Times New Roman" w:cs="Times New Roman"/>
          <w:color w:val="000000" w:themeColor="text1"/>
          <w:lang w:val="es-MX" w:eastAsia="es-ES"/>
        </w:rPr>
        <w:t>(los)</w:t>
      </w:r>
      <w:r w:rsidR="003124CE" w:rsidRPr="00C019D8">
        <w:rPr>
          <w:rFonts w:ascii="Times New Roman" w:eastAsiaTheme="minorEastAsia" w:hAnsi="Times New Roman" w:cs="Times New Roman"/>
          <w:color w:val="000000" w:themeColor="text1"/>
          <w:lang w:val="es-MX" w:eastAsia="es-ES"/>
        </w:rPr>
        <w:t xml:space="preserve"> proveedor</w:t>
      </w:r>
      <w:r w:rsidR="000F7116" w:rsidRPr="00C019D8">
        <w:rPr>
          <w:rFonts w:ascii="Times New Roman" w:eastAsiaTheme="minorEastAsia" w:hAnsi="Times New Roman" w:cs="Times New Roman"/>
          <w:color w:val="000000" w:themeColor="text1"/>
          <w:lang w:val="es-MX" w:eastAsia="es-ES"/>
        </w:rPr>
        <w:t>(es)</w:t>
      </w:r>
      <w:r w:rsidR="003124CE" w:rsidRPr="00C019D8">
        <w:rPr>
          <w:rFonts w:ascii="Times New Roman" w:eastAsiaTheme="minorEastAsia" w:hAnsi="Times New Roman" w:cs="Times New Roman"/>
          <w:color w:val="000000" w:themeColor="text1"/>
          <w:lang w:val="es-MX" w:eastAsia="es-ES"/>
        </w:rPr>
        <w:t xml:space="preserve"> </w:t>
      </w:r>
      <w:r w:rsidR="00FB7234" w:rsidRPr="00C019D8">
        <w:rPr>
          <w:rFonts w:ascii="Times New Roman" w:eastAsiaTheme="minorEastAsia" w:hAnsi="Times New Roman" w:cs="Times New Roman"/>
          <w:color w:val="000000" w:themeColor="text1"/>
          <w:lang w:val="es-MX" w:eastAsia="es-ES"/>
        </w:rPr>
        <w:t xml:space="preserve">y/o agregadores </w:t>
      </w:r>
      <w:r w:rsidR="005F77FA" w:rsidRPr="00C019D8">
        <w:rPr>
          <w:rFonts w:ascii="Times New Roman" w:eastAsiaTheme="minorEastAsia" w:hAnsi="Times New Roman" w:cs="Times New Roman"/>
          <w:color w:val="000000" w:themeColor="text1"/>
          <w:lang w:val="es-MX" w:eastAsia="es-ES"/>
        </w:rPr>
        <w:t xml:space="preserve">de datos </w:t>
      </w:r>
      <w:r w:rsidR="003124CE" w:rsidRPr="00C019D8">
        <w:rPr>
          <w:rFonts w:ascii="Times New Roman" w:eastAsiaTheme="minorEastAsia" w:hAnsi="Times New Roman" w:cs="Times New Roman"/>
          <w:color w:val="000000" w:themeColor="text1"/>
          <w:lang w:val="es-MX" w:eastAsia="es-ES"/>
        </w:rPr>
        <w:t>seleccionado</w:t>
      </w:r>
      <w:r w:rsidR="00F828F7" w:rsidRPr="00C019D8">
        <w:rPr>
          <w:rFonts w:ascii="Times New Roman" w:eastAsiaTheme="minorEastAsia" w:hAnsi="Times New Roman" w:cs="Times New Roman"/>
          <w:color w:val="000000" w:themeColor="text1"/>
          <w:lang w:val="es-MX" w:eastAsia="es-ES"/>
        </w:rPr>
        <w:t>(s)</w:t>
      </w:r>
      <w:r w:rsidR="00F0569A" w:rsidRPr="00C019D8">
        <w:rPr>
          <w:rFonts w:ascii="Times New Roman" w:eastAsiaTheme="minorEastAsia" w:hAnsi="Times New Roman" w:cs="Times New Roman"/>
          <w:color w:val="000000" w:themeColor="text1"/>
          <w:lang w:val="es-MX" w:eastAsia="es-ES"/>
        </w:rPr>
        <w:t xml:space="preserve"> </w:t>
      </w:r>
      <w:r w:rsidR="00201B14" w:rsidRPr="00C019D8">
        <w:rPr>
          <w:rFonts w:ascii="Times New Roman" w:eastAsiaTheme="minorEastAsia" w:hAnsi="Times New Roman" w:cs="Times New Roman"/>
          <w:color w:val="000000" w:themeColor="text1"/>
          <w:lang w:val="es-MX" w:eastAsia="es-ES"/>
        </w:rPr>
        <w:t xml:space="preserve">por </w:t>
      </w:r>
      <w:r w:rsidR="00F75D05" w:rsidRPr="00C019D8">
        <w:rPr>
          <w:rFonts w:ascii="Times New Roman" w:eastAsiaTheme="minorEastAsia" w:hAnsi="Times New Roman" w:cs="Times New Roman"/>
          <w:color w:val="000000" w:themeColor="text1"/>
          <w:lang w:val="es-MX" w:eastAsia="es-ES"/>
        </w:rPr>
        <w:t>IFC</w:t>
      </w:r>
      <w:r w:rsidR="00D374B9" w:rsidRPr="00C019D8">
        <w:rPr>
          <w:rFonts w:ascii="Times New Roman" w:eastAsiaTheme="minorEastAsia" w:hAnsi="Times New Roman" w:cs="Times New Roman"/>
          <w:color w:val="000000" w:themeColor="text1"/>
          <w:lang w:val="es-MX" w:eastAsia="es-ES"/>
        </w:rPr>
        <w:t>,</w:t>
      </w:r>
      <w:r w:rsidR="003124CE" w:rsidRPr="00C019D8">
        <w:rPr>
          <w:rFonts w:ascii="Times New Roman" w:eastAsiaTheme="minorEastAsia" w:hAnsi="Times New Roman" w:cs="Times New Roman"/>
          <w:color w:val="000000" w:themeColor="text1"/>
          <w:lang w:val="es-MX" w:eastAsia="es-ES"/>
        </w:rPr>
        <w:t xml:space="preserve"> con el objetivo de </w:t>
      </w:r>
      <w:r w:rsidR="00F828F7" w:rsidRPr="00C019D8">
        <w:rPr>
          <w:rFonts w:ascii="Times New Roman" w:eastAsiaTheme="minorEastAsia" w:hAnsi="Times New Roman" w:cs="Times New Roman"/>
          <w:color w:val="000000" w:themeColor="text1"/>
          <w:lang w:val="es-MX" w:eastAsia="es-ES"/>
        </w:rPr>
        <w:t xml:space="preserve">integrar estos datos para la </w:t>
      </w:r>
      <w:r w:rsidR="003124CE" w:rsidRPr="00C019D8">
        <w:rPr>
          <w:rFonts w:ascii="Times New Roman" w:eastAsiaTheme="minorEastAsia" w:hAnsi="Times New Roman" w:cs="Times New Roman"/>
          <w:color w:val="000000" w:themeColor="text1"/>
          <w:lang w:val="es-MX" w:eastAsia="es-ES"/>
        </w:rPr>
        <w:t>origina</w:t>
      </w:r>
      <w:r w:rsidR="00F828F7" w:rsidRPr="00C019D8">
        <w:rPr>
          <w:rFonts w:ascii="Times New Roman" w:eastAsiaTheme="minorEastAsia" w:hAnsi="Times New Roman" w:cs="Times New Roman"/>
          <w:color w:val="000000" w:themeColor="text1"/>
          <w:lang w:val="es-MX" w:eastAsia="es-ES"/>
        </w:rPr>
        <w:t>ción</w:t>
      </w:r>
      <w:r w:rsidR="003124CE" w:rsidRPr="00C019D8">
        <w:rPr>
          <w:rFonts w:ascii="Times New Roman" w:eastAsiaTheme="minorEastAsia" w:hAnsi="Times New Roman" w:cs="Times New Roman"/>
          <w:color w:val="000000" w:themeColor="text1"/>
          <w:lang w:val="es-MX" w:eastAsia="es-ES"/>
        </w:rPr>
        <w:t xml:space="preserve"> </w:t>
      </w:r>
      <w:r w:rsidR="00F828F7" w:rsidRPr="00C019D8">
        <w:rPr>
          <w:rFonts w:ascii="Times New Roman" w:eastAsiaTheme="minorEastAsia" w:hAnsi="Times New Roman" w:cs="Times New Roman"/>
          <w:color w:val="000000" w:themeColor="text1"/>
          <w:lang w:val="es-MX" w:eastAsia="es-ES"/>
        </w:rPr>
        <w:t xml:space="preserve">de </w:t>
      </w:r>
      <w:r w:rsidR="003124CE" w:rsidRPr="00C019D8">
        <w:rPr>
          <w:rFonts w:ascii="Times New Roman" w:eastAsiaTheme="minorEastAsia" w:hAnsi="Times New Roman" w:cs="Times New Roman"/>
          <w:color w:val="000000" w:themeColor="text1"/>
          <w:lang w:val="es-MX" w:eastAsia="es-ES"/>
        </w:rPr>
        <w:t>créditos. Las IFIs determinarán su capacidad para integrar estos datos</w:t>
      </w:r>
      <w:r w:rsidR="00DD08F6" w:rsidRPr="00C019D8">
        <w:rPr>
          <w:rFonts w:ascii="Times New Roman" w:eastAsiaTheme="minorEastAsia" w:hAnsi="Times New Roman" w:cs="Times New Roman"/>
          <w:color w:val="000000" w:themeColor="text1"/>
          <w:lang w:val="es-MX" w:eastAsia="es-ES"/>
        </w:rPr>
        <w:t>,</w:t>
      </w:r>
      <w:r w:rsidR="003124CE" w:rsidRPr="00C019D8">
        <w:rPr>
          <w:rFonts w:ascii="Times New Roman" w:eastAsiaTheme="minorEastAsia" w:hAnsi="Times New Roman" w:cs="Times New Roman"/>
          <w:color w:val="000000" w:themeColor="text1"/>
          <w:lang w:val="es-MX" w:eastAsia="es-ES"/>
        </w:rPr>
        <w:t xml:space="preserve"> </w:t>
      </w:r>
      <w:r w:rsidR="00CA22C3" w:rsidRPr="00C019D8">
        <w:rPr>
          <w:rFonts w:ascii="Times New Roman" w:eastAsiaTheme="minorEastAsia" w:hAnsi="Times New Roman" w:cs="Times New Roman"/>
          <w:color w:val="000000" w:themeColor="text1"/>
          <w:lang w:val="es-MX" w:eastAsia="es-ES"/>
        </w:rPr>
        <w:t xml:space="preserve">en lo posible </w:t>
      </w:r>
      <w:r w:rsidR="003124CE" w:rsidRPr="00C019D8">
        <w:rPr>
          <w:rFonts w:ascii="Times New Roman" w:eastAsiaTheme="minorEastAsia" w:hAnsi="Times New Roman" w:cs="Times New Roman"/>
          <w:color w:val="000000" w:themeColor="text1"/>
          <w:lang w:val="es-MX" w:eastAsia="es-ES"/>
        </w:rPr>
        <w:t>a través de APIs y, en consecuencia, identificarán las competencias que deben desarrollar, lo cual quedará reflejado en su hoja de ruta.</w:t>
      </w:r>
    </w:p>
    <w:p w14:paraId="63406371" w14:textId="77777777" w:rsidR="003124CE" w:rsidRPr="00C019D8" w:rsidRDefault="003124CE" w:rsidP="003124CE">
      <w:pPr>
        <w:spacing w:after="0"/>
        <w:contextualSpacing/>
        <w:jc w:val="both"/>
        <w:rPr>
          <w:rFonts w:ascii="Times New Roman" w:eastAsiaTheme="minorEastAsia" w:hAnsi="Times New Roman" w:cs="Times New Roman"/>
          <w:color w:val="000000" w:themeColor="text1"/>
          <w:lang w:val="es-MX" w:eastAsia="es-ES"/>
        </w:rPr>
      </w:pPr>
    </w:p>
    <w:p w14:paraId="3833D698" w14:textId="77777777" w:rsidR="00DB7D04" w:rsidRPr="00C019D8" w:rsidRDefault="003124CE" w:rsidP="00184A21">
      <w:pPr>
        <w:spacing w:after="0"/>
        <w:contextualSpacing/>
        <w:jc w:val="both"/>
        <w:rPr>
          <w:rFonts w:ascii="Times New Roman" w:eastAsiaTheme="minorEastAsia" w:hAnsi="Times New Roman" w:cs="Times New Roman"/>
          <w:color w:val="000000" w:themeColor="text1"/>
          <w:lang w:val="es-MX" w:eastAsia="es-ES"/>
        </w:rPr>
      </w:pPr>
      <w:r w:rsidRPr="00C019D8">
        <w:rPr>
          <w:rFonts w:ascii="Times New Roman" w:eastAsiaTheme="minorEastAsia" w:hAnsi="Times New Roman" w:cs="Times New Roman"/>
          <w:color w:val="000000" w:themeColor="text1"/>
          <w:lang w:val="es-MX" w:eastAsia="es-ES"/>
        </w:rPr>
        <w:t>En la semana</w:t>
      </w:r>
      <w:r w:rsidR="00DB7D04" w:rsidRPr="00C019D8">
        <w:rPr>
          <w:rFonts w:ascii="Times New Roman" w:eastAsiaTheme="minorEastAsia" w:hAnsi="Times New Roman" w:cs="Times New Roman"/>
          <w:color w:val="000000" w:themeColor="text1"/>
          <w:lang w:val="es-MX" w:eastAsia="es-ES"/>
        </w:rPr>
        <w:t xml:space="preserve"> doce</w:t>
      </w:r>
      <w:r w:rsidRPr="00C019D8">
        <w:rPr>
          <w:rFonts w:ascii="Times New Roman" w:eastAsiaTheme="minorEastAsia" w:hAnsi="Times New Roman" w:cs="Times New Roman"/>
          <w:color w:val="000000" w:themeColor="text1"/>
          <w:lang w:val="es-MX" w:eastAsia="es-ES"/>
        </w:rPr>
        <w:t xml:space="preserve"> </w:t>
      </w:r>
      <w:r w:rsidR="00DB7D04" w:rsidRPr="00C019D8">
        <w:rPr>
          <w:rFonts w:ascii="Times New Roman" w:eastAsiaTheme="minorEastAsia" w:hAnsi="Times New Roman" w:cs="Times New Roman"/>
          <w:color w:val="000000" w:themeColor="text1"/>
          <w:lang w:val="es-MX" w:eastAsia="es-ES"/>
        </w:rPr>
        <w:t>(</w:t>
      </w:r>
      <w:r w:rsidRPr="00C019D8">
        <w:rPr>
          <w:rFonts w:ascii="Times New Roman" w:eastAsiaTheme="minorEastAsia" w:hAnsi="Times New Roman" w:cs="Times New Roman"/>
          <w:color w:val="000000" w:themeColor="text1"/>
          <w:lang w:val="es-MX" w:eastAsia="es-ES"/>
        </w:rPr>
        <w:t>12</w:t>
      </w:r>
      <w:r w:rsidR="00DB7D04" w:rsidRPr="00C019D8">
        <w:rPr>
          <w:rFonts w:ascii="Times New Roman" w:eastAsiaTheme="minorEastAsia" w:hAnsi="Times New Roman" w:cs="Times New Roman"/>
          <w:color w:val="000000" w:themeColor="text1"/>
          <w:lang w:val="es-MX" w:eastAsia="es-ES"/>
        </w:rPr>
        <w:t>)</w:t>
      </w:r>
      <w:r w:rsidRPr="00C019D8">
        <w:rPr>
          <w:rFonts w:ascii="Times New Roman" w:eastAsiaTheme="minorEastAsia" w:hAnsi="Times New Roman" w:cs="Times New Roman"/>
          <w:color w:val="000000" w:themeColor="text1"/>
          <w:lang w:val="es-MX" w:eastAsia="es-ES"/>
        </w:rPr>
        <w:t xml:space="preserve"> del programa, se prevé alcanzar </w:t>
      </w:r>
      <w:r w:rsidR="00DB7D04" w:rsidRPr="00C019D8">
        <w:rPr>
          <w:rFonts w:ascii="Times New Roman" w:eastAsiaTheme="minorEastAsia" w:hAnsi="Times New Roman" w:cs="Times New Roman"/>
          <w:color w:val="000000" w:themeColor="text1"/>
          <w:lang w:val="es-MX" w:eastAsia="es-ES"/>
        </w:rPr>
        <w:t>los siguientes dos (2)</w:t>
      </w:r>
      <w:r w:rsidR="00F828F7" w:rsidRPr="00C019D8">
        <w:rPr>
          <w:rFonts w:ascii="Times New Roman" w:eastAsiaTheme="minorEastAsia" w:hAnsi="Times New Roman" w:cs="Times New Roman"/>
          <w:color w:val="000000" w:themeColor="text1"/>
          <w:lang w:val="es-MX" w:eastAsia="es-ES"/>
        </w:rPr>
        <w:t xml:space="preserve"> </w:t>
      </w:r>
      <w:r w:rsidRPr="00C019D8">
        <w:rPr>
          <w:rFonts w:ascii="Times New Roman" w:eastAsiaTheme="minorEastAsia" w:hAnsi="Times New Roman" w:cs="Times New Roman"/>
          <w:color w:val="000000" w:themeColor="text1"/>
          <w:lang w:val="es-MX" w:eastAsia="es-ES"/>
        </w:rPr>
        <w:t xml:space="preserve">hitos significativos: </w:t>
      </w:r>
      <w:r w:rsidR="00F828F7" w:rsidRPr="00C019D8">
        <w:rPr>
          <w:rFonts w:ascii="Times New Roman" w:eastAsiaTheme="minorEastAsia" w:hAnsi="Times New Roman" w:cs="Times New Roman"/>
          <w:color w:val="000000" w:themeColor="text1"/>
          <w:lang w:val="es-MX" w:eastAsia="es-ES"/>
        </w:rPr>
        <w:t>(i) S</w:t>
      </w:r>
      <w:r w:rsidRPr="00C019D8">
        <w:rPr>
          <w:rFonts w:ascii="Times New Roman" w:eastAsiaTheme="minorEastAsia" w:hAnsi="Times New Roman" w:cs="Times New Roman"/>
          <w:color w:val="000000" w:themeColor="text1"/>
          <w:lang w:val="es-MX" w:eastAsia="es-ES"/>
        </w:rPr>
        <w:t xml:space="preserve">e habrá </w:t>
      </w:r>
      <w:r w:rsidR="00786F77" w:rsidRPr="00C019D8">
        <w:rPr>
          <w:rFonts w:ascii="Times New Roman" w:eastAsiaTheme="minorEastAsia" w:hAnsi="Times New Roman" w:cs="Times New Roman"/>
          <w:color w:val="000000" w:themeColor="text1"/>
          <w:lang w:val="es-MX" w:eastAsia="es-ES"/>
        </w:rPr>
        <w:t>desarroll</w:t>
      </w:r>
      <w:r w:rsidR="007C3782" w:rsidRPr="00C019D8">
        <w:rPr>
          <w:rFonts w:ascii="Times New Roman" w:eastAsiaTheme="minorEastAsia" w:hAnsi="Times New Roman" w:cs="Times New Roman"/>
          <w:color w:val="000000" w:themeColor="text1"/>
          <w:lang w:val="es-MX" w:eastAsia="es-ES"/>
        </w:rPr>
        <w:t>ado</w:t>
      </w:r>
      <w:r w:rsidRPr="00C019D8">
        <w:rPr>
          <w:rFonts w:ascii="Times New Roman" w:eastAsiaTheme="minorEastAsia" w:hAnsi="Times New Roman" w:cs="Times New Roman"/>
          <w:color w:val="000000" w:themeColor="text1"/>
          <w:lang w:val="es-MX" w:eastAsia="es-ES"/>
        </w:rPr>
        <w:t xml:space="preserve"> una estrategia para el uso de datos alternativos en la concesión de créditos y </w:t>
      </w:r>
      <w:r w:rsidR="00F828F7" w:rsidRPr="00C019D8">
        <w:rPr>
          <w:rFonts w:ascii="Times New Roman" w:eastAsiaTheme="minorEastAsia" w:hAnsi="Times New Roman" w:cs="Times New Roman"/>
          <w:color w:val="000000" w:themeColor="text1"/>
          <w:lang w:val="es-MX" w:eastAsia="es-ES"/>
        </w:rPr>
        <w:t>(</w:t>
      </w:r>
      <w:r w:rsidR="000F7116" w:rsidRPr="00C019D8">
        <w:rPr>
          <w:rFonts w:ascii="Times New Roman" w:eastAsiaTheme="minorEastAsia" w:hAnsi="Times New Roman" w:cs="Times New Roman"/>
          <w:color w:val="000000" w:themeColor="text1"/>
          <w:lang w:val="es-MX" w:eastAsia="es-ES"/>
        </w:rPr>
        <w:t>ii</w:t>
      </w:r>
      <w:r w:rsidR="00F828F7" w:rsidRPr="00C019D8">
        <w:rPr>
          <w:rFonts w:ascii="Times New Roman" w:eastAsiaTheme="minorEastAsia" w:hAnsi="Times New Roman" w:cs="Times New Roman"/>
          <w:color w:val="000000" w:themeColor="text1"/>
          <w:lang w:val="es-MX" w:eastAsia="es-ES"/>
        </w:rPr>
        <w:t>) S</w:t>
      </w:r>
      <w:r w:rsidRPr="00C019D8">
        <w:rPr>
          <w:rFonts w:ascii="Times New Roman" w:eastAsiaTheme="minorEastAsia" w:hAnsi="Times New Roman" w:cs="Times New Roman"/>
          <w:color w:val="000000" w:themeColor="text1"/>
          <w:lang w:val="es-MX" w:eastAsia="es-ES"/>
        </w:rPr>
        <w:t xml:space="preserve">e habrá elaborado un plan de implementación para ello. Este último incluirá una hoja de ruta y definirá indicadores de seguimiento </w:t>
      </w:r>
      <w:r w:rsidR="00D374B9" w:rsidRPr="003124CE">
        <w:rPr>
          <w:rFonts w:ascii="Times New Roman" w:eastAsiaTheme="minorEastAsia" w:hAnsi="Times New Roman" w:cs="Times New Roman"/>
          <w:color w:val="000000" w:themeColor="text1"/>
          <w:lang w:val="es-MX" w:eastAsia="es-ES"/>
        </w:rPr>
        <w:t>para evaluar el progreso del programa.</w:t>
      </w:r>
      <w:r w:rsidR="00A57D57" w:rsidRPr="00C019D8">
        <w:rPr>
          <w:rFonts w:ascii="Times New Roman" w:eastAsiaTheme="minorEastAsia" w:hAnsi="Times New Roman" w:cs="Times New Roman"/>
          <w:color w:val="000000" w:themeColor="text1"/>
          <w:lang w:val="es-MX" w:eastAsia="es-ES"/>
        </w:rPr>
        <w:t xml:space="preserve"> La estrategia y la hoja de ruta se presentarán ante un panel de expertos en la última semana del programa.</w:t>
      </w:r>
    </w:p>
    <w:p w14:paraId="37BC5851" w14:textId="77777777" w:rsidR="00DB7D04" w:rsidRPr="00A233A5" w:rsidRDefault="00DB7D04" w:rsidP="00184A21">
      <w:pPr>
        <w:spacing w:after="0"/>
        <w:contextualSpacing/>
        <w:jc w:val="both"/>
        <w:rPr>
          <w:rFonts w:ascii="Times New Roman" w:hAnsi="Times New Roman"/>
          <w:color w:val="000000" w:themeColor="text1"/>
          <w:lang w:val="es-MX"/>
        </w:rPr>
      </w:pPr>
    </w:p>
    <w:p w14:paraId="4F94DFC2" w14:textId="77777777" w:rsidR="00184A21" w:rsidRPr="00A233A5" w:rsidRDefault="00184A21" w:rsidP="00184A21">
      <w:pPr>
        <w:spacing w:after="0"/>
        <w:contextualSpacing/>
        <w:jc w:val="both"/>
        <w:rPr>
          <w:rFonts w:ascii="Times New Roman" w:hAnsi="Times New Roman"/>
          <w:color w:val="000000" w:themeColor="text1"/>
          <w:lang w:val="es-MX"/>
        </w:rPr>
      </w:pPr>
      <w:r w:rsidRPr="00C019D8">
        <w:rPr>
          <w:rFonts w:ascii="Times New Roman" w:eastAsiaTheme="minorEastAsia" w:hAnsi="Times New Roman" w:cs="Times New Roman"/>
          <w:color w:val="000000" w:themeColor="text1"/>
          <w:lang w:eastAsia="es-ES"/>
        </w:rPr>
        <w:t xml:space="preserve">Para lograr dichos resultados, la metodología DigiLab contempla talleres </w:t>
      </w:r>
      <w:r w:rsidR="00AF1E79" w:rsidRPr="00C019D8">
        <w:rPr>
          <w:rFonts w:ascii="Times New Roman" w:eastAsiaTheme="minorEastAsia" w:hAnsi="Times New Roman" w:cs="Times New Roman"/>
          <w:color w:val="000000" w:themeColor="text1"/>
          <w:lang w:eastAsia="es-ES"/>
        </w:rPr>
        <w:t xml:space="preserve">presenciales y </w:t>
      </w:r>
      <w:r w:rsidRPr="00C019D8">
        <w:rPr>
          <w:rFonts w:ascii="Times New Roman" w:eastAsiaTheme="minorEastAsia" w:hAnsi="Times New Roman" w:cs="Times New Roman"/>
          <w:color w:val="000000" w:themeColor="text1"/>
          <w:lang w:eastAsia="es-ES"/>
        </w:rPr>
        <w:t>virtuales, conferencias, actividades aplicadas a cada institución, sesiones prácticas</w:t>
      </w:r>
      <w:r w:rsidR="003124CE" w:rsidRPr="00C019D8">
        <w:rPr>
          <w:rFonts w:ascii="Times New Roman" w:eastAsiaTheme="minorEastAsia" w:hAnsi="Times New Roman" w:cs="Times New Roman"/>
          <w:color w:val="000000" w:themeColor="text1"/>
          <w:lang w:eastAsia="es-ES"/>
        </w:rPr>
        <w:t>,</w:t>
      </w:r>
      <w:r w:rsidRPr="00C019D8">
        <w:rPr>
          <w:rFonts w:ascii="Times New Roman" w:eastAsiaTheme="minorEastAsia" w:hAnsi="Times New Roman" w:cs="Times New Roman"/>
          <w:color w:val="000000" w:themeColor="text1"/>
          <w:lang w:eastAsia="es-ES"/>
        </w:rPr>
        <w:t xml:space="preserve"> mentoría con expertos de diferentes áreas </w:t>
      </w:r>
      <w:r w:rsidR="003124CE" w:rsidRPr="00C019D8">
        <w:rPr>
          <w:rFonts w:ascii="Times New Roman" w:eastAsiaTheme="minorEastAsia" w:hAnsi="Times New Roman" w:cs="Times New Roman"/>
          <w:color w:val="000000" w:themeColor="text1"/>
          <w:lang w:eastAsia="es-ES"/>
        </w:rPr>
        <w:t xml:space="preserve">relevantes </w:t>
      </w:r>
      <w:r w:rsidRPr="00C019D8">
        <w:rPr>
          <w:rFonts w:ascii="Times New Roman" w:eastAsiaTheme="minorEastAsia" w:hAnsi="Times New Roman" w:cs="Times New Roman"/>
          <w:color w:val="000000" w:themeColor="text1"/>
          <w:lang w:eastAsia="es-ES"/>
        </w:rPr>
        <w:t>de la</w:t>
      </w:r>
      <w:r w:rsidR="003124CE" w:rsidRPr="00C019D8">
        <w:rPr>
          <w:rFonts w:ascii="Times New Roman" w:eastAsiaTheme="minorEastAsia" w:hAnsi="Times New Roman" w:cs="Times New Roman"/>
          <w:color w:val="000000" w:themeColor="text1"/>
          <w:lang w:eastAsia="es-ES"/>
        </w:rPr>
        <w:t>s finanzas abiertas</w:t>
      </w:r>
      <w:r w:rsidRPr="00C019D8">
        <w:rPr>
          <w:rFonts w:ascii="Times New Roman" w:eastAsiaTheme="minorEastAsia" w:hAnsi="Times New Roman" w:cs="Times New Roman"/>
          <w:color w:val="000000" w:themeColor="text1"/>
          <w:lang w:eastAsia="es-ES"/>
        </w:rPr>
        <w:t xml:space="preserve"> y charlas con líderes </w:t>
      </w:r>
      <w:r w:rsidR="003124CE" w:rsidRPr="00C019D8">
        <w:rPr>
          <w:rFonts w:ascii="Times New Roman" w:eastAsiaTheme="minorEastAsia" w:hAnsi="Times New Roman" w:cs="Times New Roman"/>
          <w:color w:val="000000" w:themeColor="text1"/>
          <w:lang w:eastAsia="es-ES"/>
        </w:rPr>
        <w:t>locales e</w:t>
      </w:r>
      <w:r w:rsidRPr="00C019D8">
        <w:rPr>
          <w:rFonts w:ascii="Times New Roman" w:eastAsiaTheme="minorEastAsia" w:hAnsi="Times New Roman" w:cs="Times New Roman"/>
          <w:color w:val="000000" w:themeColor="text1"/>
          <w:lang w:eastAsia="es-ES"/>
        </w:rPr>
        <w:t xml:space="preserve"> internacional</w:t>
      </w:r>
      <w:r w:rsidR="003124CE" w:rsidRPr="00C019D8">
        <w:rPr>
          <w:rFonts w:ascii="Times New Roman" w:eastAsiaTheme="minorEastAsia" w:hAnsi="Times New Roman" w:cs="Times New Roman"/>
          <w:color w:val="000000" w:themeColor="text1"/>
          <w:lang w:eastAsia="es-ES"/>
        </w:rPr>
        <w:t>es</w:t>
      </w:r>
      <w:r w:rsidRPr="00C019D8">
        <w:rPr>
          <w:rFonts w:ascii="Times New Roman" w:eastAsiaTheme="minorEastAsia" w:hAnsi="Times New Roman" w:cs="Times New Roman"/>
          <w:color w:val="000000" w:themeColor="text1"/>
          <w:lang w:eastAsia="es-ES"/>
        </w:rPr>
        <w:t>. El programa contempla una combinación de sesiones plenarias grupales</w:t>
      </w:r>
      <w:r w:rsidR="00153F59" w:rsidRPr="00C019D8">
        <w:rPr>
          <w:rFonts w:ascii="Times New Roman" w:eastAsiaTheme="minorEastAsia" w:hAnsi="Times New Roman" w:cs="Times New Roman"/>
          <w:color w:val="000000" w:themeColor="text1"/>
          <w:lang w:eastAsia="es-ES"/>
        </w:rPr>
        <w:t xml:space="preserve"> conceptuales y metodológicas </w:t>
      </w:r>
      <w:r w:rsidRPr="00C019D8">
        <w:rPr>
          <w:rFonts w:ascii="Times New Roman" w:eastAsiaTheme="minorEastAsia" w:hAnsi="Times New Roman" w:cs="Times New Roman"/>
          <w:color w:val="000000" w:themeColor="text1"/>
          <w:lang w:eastAsia="es-ES"/>
        </w:rPr>
        <w:t xml:space="preserve">con </w:t>
      </w:r>
      <w:r w:rsidR="00721D7D" w:rsidRPr="00C019D8">
        <w:rPr>
          <w:rFonts w:ascii="Times New Roman" w:eastAsiaTheme="minorEastAsia" w:hAnsi="Times New Roman" w:cs="Times New Roman"/>
          <w:color w:val="000000" w:themeColor="text1"/>
          <w:lang w:eastAsia="es-ES"/>
        </w:rPr>
        <w:t xml:space="preserve">las entidades financieras </w:t>
      </w:r>
      <w:r w:rsidRPr="00C019D8">
        <w:rPr>
          <w:rFonts w:ascii="Times New Roman" w:eastAsiaTheme="minorEastAsia" w:hAnsi="Times New Roman" w:cs="Times New Roman"/>
          <w:color w:val="000000" w:themeColor="text1"/>
          <w:lang w:eastAsia="es-ES"/>
        </w:rPr>
        <w:t xml:space="preserve">y sesiones de trabajo individual de cada </w:t>
      </w:r>
      <w:r w:rsidR="003124CE" w:rsidRPr="00C019D8">
        <w:rPr>
          <w:rFonts w:ascii="Times New Roman" w:eastAsiaTheme="minorEastAsia" w:hAnsi="Times New Roman" w:cs="Times New Roman"/>
          <w:color w:val="000000" w:themeColor="text1"/>
          <w:lang w:eastAsia="es-ES"/>
        </w:rPr>
        <w:t>institución</w:t>
      </w:r>
      <w:r w:rsidR="00DF7F71" w:rsidRPr="00C019D8">
        <w:rPr>
          <w:rFonts w:ascii="Times New Roman" w:eastAsiaTheme="minorEastAsia" w:hAnsi="Times New Roman" w:cs="Times New Roman"/>
          <w:color w:val="000000" w:themeColor="text1"/>
          <w:lang w:eastAsia="es-ES"/>
        </w:rPr>
        <w:t>, así como sesiones de trabajo para el desarrollo del experimento del caso de uso</w:t>
      </w:r>
      <w:r w:rsidR="00446C01" w:rsidRPr="00C019D8">
        <w:rPr>
          <w:rFonts w:ascii="Times New Roman" w:eastAsiaTheme="minorEastAsia" w:hAnsi="Times New Roman" w:cs="Times New Roman"/>
          <w:color w:val="000000" w:themeColor="text1"/>
          <w:lang w:eastAsia="es-ES"/>
        </w:rPr>
        <w:t xml:space="preserve"> </w:t>
      </w:r>
      <w:r w:rsidR="00AF1E79" w:rsidRPr="00C019D8">
        <w:rPr>
          <w:rFonts w:ascii="Times New Roman" w:eastAsiaTheme="minorEastAsia" w:hAnsi="Times New Roman" w:cs="Times New Roman"/>
          <w:color w:val="000000" w:themeColor="text1"/>
          <w:lang w:eastAsia="es-ES"/>
        </w:rPr>
        <w:t>que considera el consumo de</w:t>
      </w:r>
      <w:r w:rsidR="00304F71" w:rsidRPr="00C019D8">
        <w:rPr>
          <w:rFonts w:ascii="Times New Roman" w:eastAsiaTheme="minorEastAsia" w:hAnsi="Times New Roman" w:cs="Times New Roman"/>
          <w:color w:val="000000" w:themeColor="text1"/>
          <w:lang w:eastAsia="es-ES"/>
        </w:rPr>
        <w:t xml:space="preserve"> </w:t>
      </w:r>
      <w:r w:rsidR="00446C01" w:rsidRPr="00C019D8">
        <w:rPr>
          <w:rFonts w:ascii="Times New Roman" w:eastAsiaTheme="minorEastAsia" w:hAnsi="Times New Roman" w:cs="Times New Roman"/>
          <w:color w:val="000000" w:themeColor="text1"/>
          <w:lang w:eastAsia="es-ES"/>
        </w:rPr>
        <w:t>dat</w:t>
      </w:r>
      <w:r w:rsidR="00DD08F6" w:rsidRPr="00C019D8">
        <w:rPr>
          <w:rFonts w:ascii="Times New Roman" w:eastAsiaTheme="minorEastAsia" w:hAnsi="Times New Roman" w:cs="Times New Roman"/>
          <w:color w:val="000000" w:themeColor="text1"/>
          <w:lang w:eastAsia="es-ES"/>
        </w:rPr>
        <w:t>os</w:t>
      </w:r>
      <w:r w:rsidR="00446C01" w:rsidRPr="00C019D8">
        <w:rPr>
          <w:rFonts w:ascii="Times New Roman" w:eastAsiaTheme="minorEastAsia" w:hAnsi="Times New Roman" w:cs="Times New Roman"/>
          <w:color w:val="000000" w:themeColor="text1"/>
          <w:lang w:eastAsia="es-ES"/>
        </w:rPr>
        <w:t xml:space="preserve"> alternativ</w:t>
      </w:r>
      <w:r w:rsidR="00DD08F6" w:rsidRPr="00C019D8">
        <w:rPr>
          <w:rFonts w:ascii="Times New Roman" w:eastAsiaTheme="minorEastAsia" w:hAnsi="Times New Roman" w:cs="Times New Roman"/>
          <w:color w:val="000000" w:themeColor="text1"/>
          <w:lang w:eastAsia="es-ES"/>
        </w:rPr>
        <w:t>os</w:t>
      </w:r>
      <w:r w:rsidR="003E2299" w:rsidRPr="00C019D8">
        <w:rPr>
          <w:rFonts w:ascii="Times New Roman" w:eastAsiaTheme="minorEastAsia" w:hAnsi="Times New Roman" w:cs="Times New Roman"/>
          <w:color w:val="000000" w:themeColor="text1"/>
          <w:lang w:eastAsia="es-ES"/>
        </w:rPr>
        <w:t xml:space="preserve"> </w:t>
      </w:r>
      <w:r w:rsidR="00AF1E79" w:rsidRPr="00C019D8">
        <w:rPr>
          <w:rFonts w:ascii="Times New Roman" w:eastAsiaTheme="minorEastAsia" w:hAnsi="Times New Roman" w:cs="Times New Roman"/>
          <w:color w:val="000000" w:themeColor="text1"/>
          <w:lang w:eastAsia="es-ES"/>
        </w:rPr>
        <w:t>proporcionados por los</w:t>
      </w:r>
      <w:r w:rsidR="003E2299" w:rsidRPr="00C019D8">
        <w:rPr>
          <w:rFonts w:ascii="Times New Roman" w:eastAsiaTheme="minorEastAsia" w:hAnsi="Times New Roman" w:cs="Times New Roman"/>
          <w:color w:val="000000" w:themeColor="text1"/>
          <w:lang w:eastAsia="es-ES"/>
        </w:rPr>
        <w:t xml:space="preserve"> proveedor</w:t>
      </w:r>
      <w:r w:rsidR="00AF1E79" w:rsidRPr="00C019D8">
        <w:rPr>
          <w:rFonts w:ascii="Times New Roman" w:eastAsiaTheme="minorEastAsia" w:hAnsi="Times New Roman" w:cs="Times New Roman"/>
          <w:color w:val="000000" w:themeColor="text1"/>
          <w:lang w:eastAsia="es-ES"/>
        </w:rPr>
        <w:t>es</w:t>
      </w:r>
      <w:r w:rsidR="003E2299" w:rsidRPr="00C019D8">
        <w:rPr>
          <w:rFonts w:ascii="Times New Roman" w:eastAsiaTheme="minorEastAsia" w:hAnsi="Times New Roman" w:cs="Times New Roman"/>
          <w:color w:val="000000" w:themeColor="text1"/>
          <w:lang w:eastAsia="es-ES"/>
        </w:rPr>
        <w:t xml:space="preserve"> de datos </w:t>
      </w:r>
      <w:r w:rsidR="00AF1E79" w:rsidRPr="00C019D8">
        <w:rPr>
          <w:rFonts w:ascii="Times New Roman" w:eastAsiaTheme="minorEastAsia" w:hAnsi="Times New Roman" w:cs="Times New Roman"/>
          <w:color w:val="000000" w:themeColor="text1"/>
          <w:lang w:eastAsia="es-ES"/>
        </w:rPr>
        <w:t>que hayan sido confirmados para participar en el programa por parte de Banca de las Oportunidades e IFC</w:t>
      </w:r>
      <w:r w:rsidRPr="00C019D8">
        <w:rPr>
          <w:rFonts w:ascii="Times New Roman" w:eastAsiaTheme="minorEastAsia" w:hAnsi="Times New Roman" w:cs="Times New Roman"/>
          <w:color w:val="000000" w:themeColor="text1"/>
          <w:lang w:eastAsia="es-ES"/>
        </w:rPr>
        <w:t>.</w:t>
      </w:r>
      <w:r w:rsidR="0055770D" w:rsidRPr="00C019D8">
        <w:rPr>
          <w:rFonts w:ascii="Times New Roman" w:eastAsiaTheme="minorEastAsia" w:hAnsi="Times New Roman" w:cs="Times New Roman"/>
          <w:color w:val="000000" w:themeColor="text1"/>
          <w:lang w:eastAsia="es-ES"/>
        </w:rPr>
        <w:t xml:space="preserve"> El </w:t>
      </w:r>
      <w:r w:rsidR="003E2299" w:rsidRPr="00E32A5E">
        <w:rPr>
          <w:rFonts w:ascii="Times New Roman" w:hAnsi="Times New Roman"/>
          <w:color w:val="000000" w:themeColor="text1"/>
        </w:rPr>
        <w:t xml:space="preserve">proveedor de datos </w:t>
      </w:r>
      <w:r w:rsidR="00AF1E79" w:rsidRPr="00C019D8">
        <w:rPr>
          <w:rFonts w:ascii="Times New Roman" w:eastAsiaTheme="minorEastAsia" w:hAnsi="Times New Roman" w:cs="Times New Roman"/>
          <w:color w:val="000000" w:themeColor="text1"/>
          <w:lang w:eastAsia="es-ES"/>
        </w:rPr>
        <w:t xml:space="preserve">pondrá a disposición su plataforma para </w:t>
      </w:r>
      <w:r w:rsidR="00583BFB" w:rsidRPr="00C019D8">
        <w:rPr>
          <w:rFonts w:ascii="Times New Roman" w:eastAsiaTheme="minorEastAsia" w:hAnsi="Times New Roman" w:cs="Times New Roman"/>
          <w:color w:val="000000" w:themeColor="text1"/>
          <w:lang w:eastAsia="es-ES"/>
        </w:rPr>
        <w:t xml:space="preserve">que la </w:t>
      </w:r>
      <w:r w:rsidR="00AF1E79" w:rsidRPr="00C019D8">
        <w:rPr>
          <w:rFonts w:ascii="Times New Roman" w:eastAsiaTheme="minorEastAsia" w:hAnsi="Times New Roman" w:cs="Times New Roman"/>
          <w:color w:val="000000" w:themeColor="text1"/>
          <w:lang w:eastAsia="es-ES"/>
        </w:rPr>
        <w:t>IF</w:t>
      </w:r>
      <w:r w:rsidR="00583BFB" w:rsidRPr="00C019D8">
        <w:rPr>
          <w:rFonts w:ascii="Times New Roman" w:eastAsiaTheme="minorEastAsia" w:hAnsi="Times New Roman" w:cs="Times New Roman"/>
          <w:color w:val="000000" w:themeColor="text1"/>
          <w:lang w:eastAsia="es-ES"/>
        </w:rPr>
        <w:t xml:space="preserve"> los utilice como insumo para el desarrollo del experimento.</w:t>
      </w:r>
      <w:r w:rsidR="00AF1E79" w:rsidRPr="00C019D8">
        <w:rPr>
          <w:rFonts w:ascii="Times New Roman" w:eastAsiaTheme="minorEastAsia" w:hAnsi="Times New Roman" w:cs="Times New Roman"/>
          <w:color w:val="000000" w:themeColor="text1"/>
          <w:lang w:eastAsia="es-ES"/>
        </w:rPr>
        <w:t xml:space="preserve"> </w:t>
      </w:r>
      <w:r w:rsidR="00AF1E79" w:rsidRPr="00C019D8">
        <w:rPr>
          <w:rFonts w:ascii="Times New Roman" w:eastAsiaTheme="minorEastAsia" w:hAnsi="Times New Roman" w:cs="Times New Roman"/>
          <w:color w:val="000000" w:themeColor="text1"/>
          <w:lang w:eastAsia="es-ES"/>
        </w:rPr>
        <w:lastRenderedPageBreak/>
        <w:t xml:space="preserve">La IF solamente tendrá el rol de consumidor de información, </w:t>
      </w:r>
      <w:r w:rsidR="00304F71" w:rsidRPr="00C019D8">
        <w:rPr>
          <w:rFonts w:ascii="Times New Roman" w:eastAsiaTheme="minorEastAsia" w:hAnsi="Times New Roman" w:cs="Times New Roman"/>
          <w:color w:val="000000" w:themeColor="text1"/>
          <w:lang w:eastAsia="es-ES"/>
        </w:rPr>
        <w:t xml:space="preserve">por lo que </w:t>
      </w:r>
      <w:r w:rsidR="00AF1E79" w:rsidRPr="00C019D8">
        <w:rPr>
          <w:rFonts w:ascii="Times New Roman" w:eastAsiaTheme="minorEastAsia" w:hAnsi="Times New Roman" w:cs="Times New Roman"/>
          <w:color w:val="000000" w:themeColor="text1"/>
          <w:lang w:eastAsia="es-ES"/>
        </w:rPr>
        <w:t>no se tendrá ningún tipo de conexión entre los sistemas de la IF y el proveedor.</w:t>
      </w:r>
    </w:p>
    <w:p w14:paraId="1D59087E" w14:textId="77777777" w:rsidR="00184A21" w:rsidRPr="00C019D8" w:rsidRDefault="00184A21" w:rsidP="00184A21">
      <w:pPr>
        <w:spacing w:after="0"/>
        <w:contextualSpacing/>
        <w:jc w:val="both"/>
        <w:rPr>
          <w:rFonts w:ascii="Times New Roman" w:eastAsiaTheme="minorEastAsia" w:hAnsi="Times New Roman" w:cs="Times New Roman"/>
          <w:color w:val="000000" w:themeColor="text1"/>
          <w:lang w:eastAsia="es-ES"/>
        </w:rPr>
      </w:pPr>
    </w:p>
    <w:p w14:paraId="7BA79CA4" w14:textId="77777777" w:rsidR="00184A21" w:rsidRDefault="00184A21" w:rsidP="00184A21">
      <w:pPr>
        <w:contextualSpacing/>
        <w:jc w:val="both"/>
        <w:rPr>
          <w:rFonts w:ascii="Times New Roman" w:eastAsiaTheme="minorEastAsia" w:hAnsi="Times New Roman" w:cs="Times New Roman"/>
          <w:color w:val="000000" w:themeColor="text1"/>
          <w:lang w:eastAsia="es-ES"/>
        </w:rPr>
      </w:pPr>
      <w:r w:rsidRPr="00C019D8">
        <w:rPr>
          <w:rFonts w:ascii="Times New Roman" w:eastAsiaTheme="minorEastAsia" w:hAnsi="Times New Roman" w:cs="Times New Roman"/>
          <w:color w:val="000000" w:themeColor="text1"/>
          <w:lang w:eastAsia="es-ES"/>
        </w:rPr>
        <w:t xml:space="preserve">Para más información, puede consultar el </w:t>
      </w:r>
      <w:proofErr w:type="spellStart"/>
      <w:r w:rsidRPr="00C019D8">
        <w:rPr>
          <w:rFonts w:ascii="Times New Roman" w:eastAsiaTheme="minorEastAsia" w:hAnsi="Times New Roman" w:cs="Times New Roman"/>
          <w:i/>
          <w:iCs/>
          <w:color w:val="000000" w:themeColor="text1"/>
          <w:lang w:eastAsia="es-ES"/>
        </w:rPr>
        <w:t>brochure</w:t>
      </w:r>
      <w:proofErr w:type="spellEnd"/>
      <w:r w:rsidRPr="00C019D8">
        <w:rPr>
          <w:rFonts w:ascii="Times New Roman" w:eastAsiaTheme="minorEastAsia" w:hAnsi="Times New Roman" w:cs="Times New Roman"/>
          <w:i/>
          <w:iCs/>
          <w:color w:val="000000" w:themeColor="text1"/>
          <w:lang w:eastAsia="es-ES"/>
        </w:rPr>
        <w:t xml:space="preserve"> del programa Digilab</w:t>
      </w:r>
      <w:r w:rsidR="00A32CF1" w:rsidRPr="00C019D8">
        <w:rPr>
          <w:rFonts w:ascii="Times New Roman" w:eastAsiaTheme="minorEastAsia" w:hAnsi="Times New Roman" w:cs="Times New Roman"/>
          <w:i/>
          <w:iCs/>
          <w:color w:val="000000" w:themeColor="text1"/>
          <w:lang w:eastAsia="es-ES"/>
        </w:rPr>
        <w:t xml:space="preserve"> Open</w:t>
      </w:r>
      <w:r w:rsidRPr="00C019D8">
        <w:rPr>
          <w:rFonts w:ascii="Times New Roman" w:eastAsiaTheme="minorEastAsia" w:hAnsi="Times New Roman" w:cs="Times New Roman"/>
          <w:i/>
          <w:iCs/>
          <w:color w:val="000000" w:themeColor="text1"/>
          <w:lang w:eastAsia="es-ES"/>
        </w:rPr>
        <w:t xml:space="preserve"> Finance</w:t>
      </w:r>
      <w:r w:rsidRPr="00C019D8">
        <w:rPr>
          <w:rFonts w:ascii="Times New Roman" w:eastAsiaTheme="minorEastAsia" w:hAnsi="Times New Roman" w:cs="Times New Roman"/>
          <w:color w:val="000000" w:themeColor="text1"/>
          <w:lang w:eastAsia="es-ES"/>
        </w:rPr>
        <w:t xml:space="preserve"> incluido como anexo de la presente invitación. También, puede consultar la página web oficial del programa</w:t>
      </w:r>
      <w:r w:rsidRPr="00C019D8">
        <w:rPr>
          <w:rFonts w:ascii="Times New Roman" w:hAnsi="Times New Roman" w:cs="Times New Roman"/>
          <w:color w:val="000000" w:themeColor="text1"/>
        </w:rPr>
        <w:t xml:space="preserve"> para información general</w:t>
      </w:r>
      <w:r w:rsidRPr="00C019D8">
        <w:rPr>
          <w:rFonts w:ascii="Times New Roman" w:eastAsiaTheme="minorEastAsia" w:hAnsi="Times New Roman" w:cs="Times New Roman"/>
          <w:color w:val="000000" w:themeColor="text1"/>
          <w:lang w:eastAsia="es-ES"/>
        </w:rPr>
        <w:t xml:space="preserve">: </w:t>
      </w:r>
      <w:r w:rsidR="00971AEA" w:rsidRPr="00C019D8">
        <w:rPr>
          <w:rFonts w:ascii="Times New Roman" w:hAnsi="Times New Roman" w:cs="Times New Roman"/>
        </w:rPr>
        <w:t xml:space="preserve"> </w:t>
      </w:r>
      <w:r w:rsidR="00D96F43" w:rsidRPr="00C019D8">
        <w:rPr>
          <w:rFonts w:ascii="Times New Roman" w:hAnsi="Times New Roman" w:cs="Times New Roman"/>
        </w:rPr>
        <w:t xml:space="preserve"> </w:t>
      </w:r>
      <w:hyperlink r:id="rId13" w:tgtFrame="_blank" w:tooltip="https://digilabfinance.org/digilab-finance-events/digilab-banca-de-las-oportunidades" w:history="1">
        <w:r w:rsidR="00D96F43" w:rsidRPr="00C019D8">
          <w:rPr>
            <w:rFonts w:ascii="Times New Roman" w:eastAsiaTheme="minorEastAsia" w:hAnsi="Times New Roman" w:cs="Times New Roman"/>
            <w:color w:val="000000" w:themeColor="text1"/>
            <w:lang w:eastAsia="es-ES"/>
          </w:rPr>
          <w:t>https://digilabfinance.org/digilab-finance-events/digilab-banca-de-las-oportunidades</w:t>
        </w:r>
      </w:hyperlink>
      <w:r w:rsidR="00971AEA" w:rsidRPr="00FC3074">
        <w:rPr>
          <w:rFonts w:ascii="Times New Roman" w:hAnsi="Times New Roman"/>
        </w:rPr>
        <w:t xml:space="preserve"> </w:t>
      </w:r>
    </w:p>
    <w:p w14:paraId="68313BBB" w14:textId="78E9EA07" w:rsidR="00D374B9" w:rsidRDefault="00D374B9" w:rsidP="00D374B9">
      <w:pPr>
        <w:contextualSpacing/>
        <w:jc w:val="both"/>
        <w:rPr>
          <w:rFonts w:ascii="Times New Roman" w:hAnsi="Times New Roman" w:cs="Times New Roman"/>
        </w:rPr>
      </w:pPr>
    </w:p>
    <w:p w14:paraId="43CD7463" w14:textId="3CFDA121" w:rsidR="00241E0E" w:rsidRPr="00EA241B" w:rsidRDefault="00241E0E" w:rsidP="00184A21">
      <w:pPr>
        <w:contextualSpacing/>
        <w:jc w:val="both"/>
        <w:rPr>
          <w:rFonts w:ascii="Times New Roman" w:hAnsi="Times New Roman" w:cs="Times New Roman"/>
        </w:rPr>
      </w:pPr>
      <w:r w:rsidRPr="00C019D8">
        <w:rPr>
          <w:rFonts w:ascii="Times New Roman" w:hAnsi="Times New Roman" w:cs="Times New Roman"/>
          <w:b/>
          <w:bCs/>
        </w:rPr>
        <w:t>Nota</w:t>
      </w:r>
      <w:r w:rsidR="00CE462D" w:rsidRPr="00C019D8">
        <w:rPr>
          <w:rFonts w:ascii="Times New Roman" w:hAnsi="Times New Roman" w:cs="Times New Roman"/>
          <w:b/>
          <w:bCs/>
        </w:rPr>
        <w:t xml:space="preserve"> 1</w:t>
      </w:r>
      <w:r w:rsidRPr="00C019D8">
        <w:rPr>
          <w:rFonts w:ascii="Times New Roman" w:hAnsi="Times New Roman" w:cs="Times New Roman"/>
          <w:b/>
          <w:bCs/>
        </w:rPr>
        <w:t>:</w:t>
      </w:r>
      <w:r w:rsidRPr="00C019D8">
        <w:rPr>
          <w:rFonts w:ascii="Times New Roman" w:hAnsi="Times New Roman" w:cs="Times New Roman"/>
        </w:rPr>
        <w:t xml:space="preserve"> </w:t>
      </w:r>
      <w:r w:rsidR="00C66098" w:rsidRPr="00C019D8">
        <w:rPr>
          <w:rFonts w:ascii="Times New Roman" w:hAnsi="Times New Roman" w:cs="Times New Roman"/>
        </w:rPr>
        <w:t>P</w:t>
      </w:r>
      <w:r w:rsidR="009B1BD0" w:rsidRPr="00C019D8">
        <w:rPr>
          <w:rFonts w:ascii="Times New Roman" w:hAnsi="Times New Roman" w:cs="Times New Roman"/>
        </w:rPr>
        <w:t xml:space="preserve">ara efectos de lo enunciado en </w:t>
      </w:r>
      <w:r w:rsidR="00ED5BC1" w:rsidRPr="00C019D8">
        <w:rPr>
          <w:rFonts w:ascii="Times New Roman" w:hAnsi="Times New Roman" w:cs="Times New Roman"/>
        </w:rPr>
        <w:t>esta sección</w:t>
      </w:r>
      <w:r w:rsidR="004F0BE2" w:rsidRPr="00C019D8">
        <w:rPr>
          <w:rFonts w:ascii="Times New Roman" w:hAnsi="Times New Roman" w:cs="Times New Roman"/>
        </w:rPr>
        <w:t>, IFC será quien desarrolle y adapte los materiales del prog</w:t>
      </w:r>
      <w:r w:rsidR="0069598C" w:rsidRPr="00C019D8">
        <w:rPr>
          <w:rFonts w:ascii="Times New Roman" w:hAnsi="Times New Roman" w:cs="Times New Roman"/>
        </w:rPr>
        <w:t>rama</w:t>
      </w:r>
      <w:r w:rsidR="002C3762" w:rsidRPr="00C019D8">
        <w:rPr>
          <w:rFonts w:ascii="Times New Roman" w:hAnsi="Times New Roman" w:cs="Times New Roman"/>
        </w:rPr>
        <w:t xml:space="preserve">, </w:t>
      </w:r>
      <w:r w:rsidR="00D374B9" w:rsidRPr="00C019D8">
        <w:rPr>
          <w:rFonts w:ascii="Times New Roman" w:hAnsi="Times New Roman" w:cs="Times New Roman"/>
        </w:rPr>
        <w:t>realizar</w:t>
      </w:r>
      <w:r w:rsidR="002C3762" w:rsidRPr="00C019D8">
        <w:rPr>
          <w:rFonts w:ascii="Times New Roman" w:hAnsi="Times New Roman" w:cs="Times New Roman"/>
        </w:rPr>
        <w:t xml:space="preserve"> las sesiones virtuales y presenciales de los módulos</w:t>
      </w:r>
      <w:r w:rsidR="00A46828" w:rsidRPr="00C019D8">
        <w:rPr>
          <w:rFonts w:ascii="Times New Roman" w:hAnsi="Times New Roman" w:cs="Times New Roman"/>
        </w:rPr>
        <w:t xml:space="preserve">, </w:t>
      </w:r>
      <w:r w:rsidR="00D374B9" w:rsidRPr="00C019D8">
        <w:rPr>
          <w:rFonts w:ascii="Times New Roman" w:hAnsi="Times New Roman" w:cs="Times New Roman"/>
        </w:rPr>
        <w:t>gestionar</w:t>
      </w:r>
      <w:r w:rsidR="006446B1" w:rsidRPr="00C019D8">
        <w:rPr>
          <w:rFonts w:ascii="Times New Roman" w:hAnsi="Times New Roman" w:cs="Times New Roman"/>
        </w:rPr>
        <w:t xml:space="preserve"> </w:t>
      </w:r>
      <w:r w:rsidR="00A46828" w:rsidRPr="00C019D8">
        <w:rPr>
          <w:rFonts w:ascii="Times New Roman" w:hAnsi="Times New Roman" w:cs="Times New Roman"/>
        </w:rPr>
        <w:t>la participación de conferencistas y expertos en la industria</w:t>
      </w:r>
      <w:r w:rsidR="00E3115E" w:rsidRPr="00C019D8">
        <w:rPr>
          <w:rFonts w:ascii="Times New Roman" w:hAnsi="Times New Roman" w:cs="Times New Roman"/>
        </w:rPr>
        <w:t xml:space="preserve"> y </w:t>
      </w:r>
      <w:r w:rsidR="00D374B9">
        <w:rPr>
          <w:rFonts w:ascii="Times New Roman" w:hAnsi="Times New Roman" w:cs="Times New Roman"/>
        </w:rPr>
        <w:t>ponga</w:t>
      </w:r>
      <w:r w:rsidR="00E3115E" w:rsidRPr="00C019D8">
        <w:rPr>
          <w:rFonts w:ascii="Times New Roman" w:hAnsi="Times New Roman" w:cs="Times New Roman"/>
        </w:rPr>
        <w:t xml:space="preserve"> a disposición los mentores </w:t>
      </w:r>
      <w:r w:rsidR="00D96F43" w:rsidRPr="00C019D8">
        <w:rPr>
          <w:rFonts w:ascii="Times New Roman" w:hAnsi="Times New Roman" w:cs="Times New Roman"/>
        </w:rPr>
        <w:t>que estarán trabajando uno a uno con</w:t>
      </w:r>
      <w:r w:rsidR="00E3115E" w:rsidRPr="00C019D8">
        <w:rPr>
          <w:rFonts w:ascii="Times New Roman" w:hAnsi="Times New Roman" w:cs="Times New Roman"/>
        </w:rPr>
        <w:t xml:space="preserve"> las </w:t>
      </w:r>
      <w:proofErr w:type="spellStart"/>
      <w:r w:rsidR="00D374B9">
        <w:rPr>
          <w:rFonts w:ascii="Times New Roman" w:hAnsi="Times New Roman" w:cs="Times New Roman"/>
        </w:rPr>
        <w:t>IFIs</w:t>
      </w:r>
      <w:proofErr w:type="spellEnd"/>
      <w:r w:rsidR="00D374B9">
        <w:rPr>
          <w:rFonts w:ascii="Times New Roman" w:hAnsi="Times New Roman" w:cs="Times New Roman"/>
        </w:rPr>
        <w:t>.</w:t>
      </w:r>
      <w:r w:rsidR="00C75207" w:rsidRPr="00EA241B">
        <w:rPr>
          <w:rFonts w:ascii="Times New Roman" w:hAnsi="Times New Roman" w:cs="Times New Roman"/>
        </w:rPr>
        <w:t xml:space="preserve"> </w:t>
      </w:r>
    </w:p>
    <w:p w14:paraId="3BF6D2AE" w14:textId="77777777" w:rsidR="00C75207" w:rsidRPr="00EA241B" w:rsidRDefault="00C75207" w:rsidP="00184A21">
      <w:pPr>
        <w:contextualSpacing/>
        <w:jc w:val="both"/>
        <w:rPr>
          <w:rFonts w:ascii="Times New Roman" w:hAnsi="Times New Roman" w:cs="Times New Roman"/>
        </w:rPr>
      </w:pPr>
    </w:p>
    <w:p w14:paraId="06FD3974" w14:textId="77777777" w:rsidR="00C75207" w:rsidRPr="00EA241B" w:rsidRDefault="00C75207" w:rsidP="00184A21">
      <w:pPr>
        <w:contextualSpacing/>
        <w:jc w:val="both"/>
        <w:rPr>
          <w:rFonts w:ascii="Times New Roman" w:eastAsiaTheme="minorEastAsia" w:hAnsi="Times New Roman" w:cs="Times New Roman"/>
          <w:color w:val="000000" w:themeColor="text1"/>
          <w:lang w:eastAsia="es-ES"/>
        </w:rPr>
      </w:pPr>
      <w:r w:rsidRPr="00EA241B">
        <w:rPr>
          <w:rFonts w:ascii="Times New Roman" w:hAnsi="Times New Roman" w:cs="Times New Roman"/>
        </w:rPr>
        <w:t>Además de apoyar estas actividades, Banca de las Oportunidades</w:t>
      </w:r>
      <w:r w:rsidR="00196C10" w:rsidRPr="00EA241B">
        <w:rPr>
          <w:rFonts w:ascii="Times New Roman" w:hAnsi="Times New Roman" w:cs="Times New Roman"/>
        </w:rPr>
        <w:t xml:space="preserve"> liderará la coordinación de la agenda de sesiones con </w:t>
      </w:r>
      <w:r w:rsidR="00EA44CE" w:rsidRPr="00EA241B">
        <w:rPr>
          <w:rFonts w:ascii="Times New Roman" w:hAnsi="Times New Roman" w:cs="Times New Roman"/>
        </w:rPr>
        <w:t xml:space="preserve">los actores </w:t>
      </w:r>
      <w:r w:rsidR="00E8657B" w:rsidRPr="00EA241B">
        <w:rPr>
          <w:rFonts w:ascii="Times New Roman" w:hAnsi="Times New Roman" w:cs="Times New Roman"/>
        </w:rPr>
        <w:t>que puedan ser relevantes para el diseño e implementación del programa, incluyendo potenciales proveedores o agregadores de datos e instituciones financieras postulantes.</w:t>
      </w:r>
    </w:p>
    <w:p w14:paraId="3B91BB42" w14:textId="77777777" w:rsidR="00184A21" w:rsidRPr="00EA241B" w:rsidRDefault="00184A21" w:rsidP="00184A21">
      <w:pPr>
        <w:spacing w:after="0"/>
        <w:rPr>
          <w:rFonts w:ascii="Times New Roman" w:hAnsi="Times New Roman" w:cs="Times New Roman"/>
        </w:rPr>
      </w:pPr>
      <w:bookmarkStart w:id="340" w:name="_Toc84262717"/>
    </w:p>
    <w:p w14:paraId="60C99B95" w14:textId="77777777" w:rsidR="00184A21" w:rsidRPr="00EA241B" w:rsidRDefault="00184A21" w:rsidP="00184A21">
      <w:pPr>
        <w:pStyle w:val="Heading1"/>
        <w:numPr>
          <w:ilvl w:val="0"/>
          <w:numId w:val="2"/>
        </w:numPr>
        <w:tabs>
          <w:tab w:val="num" w:pos="360"/>
        </w:tabs>
        <w:ind w:left="720" w:hanging="360"/>
        <w:rPr>
          <w:rFonts w:ascii="Times New Roman" w:hAnsi="Times New Roman" w:cs="Times New Roman"/>
          <w:sz w:val="22"/>
        </w:rPr>
      </w:pPr>
      <w:r w:rsidRPr="00EA241B">
        <w:rPr>
          <w:rFonts w:ascii="Times New Roman" w:hAnsi="Times New Roman" w:cs="Times New Roman"/>
          <w:sz w:val="22"/>
        </w:rPr>
        <w:t>OBJETIVO DE LA INVITACIÓN</w:t>
      </w:r>
    </w:p>
    <w:p w14:paraId="31627D58" w14:textId="3FD35C61" w:rsidR="00184A21" w:rsidRPr="00EA241B" w:rsidRDefault="007C7898" w:rsidP="00184A21">
      <w:pPr>
        <w:jc w:val="both"/>
        <w:rPr>
          <w:rFonts w:ascii="Times New Roman" w:hAnsi="Times New Roman" w:cs="Times New Roman"/>
        </w:rPr>
      </w:pPr>
      <w:r w:rsidRPr="00EA241B">
        <w:rPr>
          <w:rFonts w:ascii="Times New Roman" w:hAnsi="Times New Roman" w:cs="Times New Roman"/>
        </w:rPr>
        <w:t>Se s</w:t>
      </w:r>
      <w:r w:rsidR="00184A21" w:rsidRPr="00EA241B">
        <w:rPr>
          <w:rFonts w:ascii="Times New Roman" w:hAnsi="Times New Roman" w:cs="Times New Roman"/>
        </w:rPr>
        <w:t>eleccionar</w:t>
      </w:r>
      <w:r w:rsidRPr="00EA241B">
        <w:rPr>
          <w:rFonts w:ascii="Times New Roman" w:hAnsi="Times New Roman" w:cs="Times New Roman"/>
        </w:rPr>
        <w:t>án</w:t>
      </w:r>
      <w:r w:rsidR="00184A21" w:rsidRPr="00EA241B">
        <w:rPr>
          <w:rFonts w:ascii="Times New Roman" w:hAnsi="Times New Roman" w:cs="Times New Roman"/>
        </w:rPr>
        <w:t xml:space="preserve"> hasta cinco (5) </w:t>
      </w:r>
      <w:proofErr w:type="spellStart"/>
      <w:r w:rsidR="008424DC" w:rsidRPr="00EA241B">
        <w:rPr>
          <w:rFonts w:ascii="Times New Roman" w:hAnsi="Times New Roman" w:cs="Times New Roman"/>
        </w:rPr>
        <w:t>IFIs</w:t>
      </w:r>
      <w:proofErr w:type="spellEnd"/>
      <w:r w:rsidR="008424DC" w:rsidRPr="00EA241B">
        <w:rPr>
          <w:rFonts w:ascii="Times New Roman" w:hAnsi="Times New Roman" w:cs="Times New Roman"/>
        </w:rPr>
        <w:t xml:space="preserve"> </w:t>
      </w:r>
      <w:r w:rsidR="00D374B9">
        <w:rPr>
          <w:rFonts w:ascii="Times New Roman" w:hAnsi="Times New Roman" w:cs="Times New Roman"/>
        </w:rPr>
        <w:t>comprometidas</w:t>
      </w:r>
      <w:r w:rsidR="00184A21" w:rsidRPr="00EA241B">
        <w:rPr>
          <w:rFonts w:ascii="Times New Roman" w:hAnsi="Times New Roman" w:cs="Times New Roman"/>
        </w:rPr>
        <w:t xml:space="preserve"> con acelerar su</w:t>
      </w:r>
      <w:r w:rsidR="00A9326C" w:rsidRPr="00EA241B">
        <w:rPr>
          <w:rFonts w:ascii="Times New Roman" w:hAnsi="Times New Roman" w:cs="Times New Roman"/>
        </w:rPr>
        <w:t xml:space="preserve">s capacidades en finanzas abiertas </w:t>
      </w:r>
      <w:r w:rsidR="00184A21" w:rsidRPr="00EA241B">
        <w:rPr>
          <w:rFonts w:ascii="Times New Roman" w:hAnsi="Times New Roman" w:cs="Times New Roman"/>
        </w:rPr>
        <w:t>e interesad</w:t>
      </w:r>
      <w:r w:rsidR="00D96F43" w:rsidRPr="00EA241B">
        <w:rPr>
          <w:rFonts w:ascii="Times New Roman" w:hAnsi="Times New Roman" w:cs="Times New Roman"/>
        </w:rPr>
        <w:t>a</w:t>
      </w:r>
      <w:r w:rsidR="00184A21" w:rsidRPr="00EA241B">
        <w:rPr>
          <w:rFonts w:ascii="Times New Roman" w:hAnsi="Times New Roman" w:cs="Times New Roman"/>
        </w:rPr>
        <w:t xml:space="preserve">s en participar en el programa DigiLab </w:t>
      </w:r>
      <w:r w:rsidR="008D128C" w:rsidRPr="00EA241B">
        <w:rPr>
          <w:rFonts w:ascii="Times New Roman" w:hAnsi="Times New Roman" w:cs="Times New Roman"/>
        </w:rPr>
        <w:t>Open Finance</w:t>
      </w:r>
      <w:r w:rsidR="00184A21" w:rsidRPr="00EA241B">
        <w:rPr>
          <w:rFonts w:ascii="Times New Roman" w:hAnsi="Times New Roman" w:cs="Times New Roman"/>
        </w:rPr>
        <w:t>.</w:t>
      </w:r>
    </w:p>
    <w:p w14:paraId="2A6F671F" w14:textId="77777777" w:rsidR="00184A21" w:rsidRPr="00EA241B" w:rsidRDefault="00184A21" w:rsidP="00184A21">
      <w:pPr>
        <w:pStyle w:val="Heading1"/>
        <w:numPr>
          <w:ilvl w:val="0"/>
          <w:numId w:val="2"/>
        </w:numPr>
        <w:tabs>
          <w:tab w:val="num" w:pos="360"/>
        </w:tabs>
        <w:ind w:left="720" w:hanging="360"/>
        <w:rPr>
          <w:rFonts w:ascii="Times New Roman" w:hAnsi="Times New Roman" w:cs="Times New Roman"/>
          <w:sz w:val="22"/>
        </w:rPr>
      </w:pPr>
      <w:r w:rsidRPr="00EA241B">
        <w:rPr>
          <w:rFonts w:ascii="Times New Roman" w:hAnsi="Times New Roman" w:cs="Times New Roman"/>
          <w:sz w:val="22"/>
        </w:rPr>
        <w:t xml:space="preserve">REQUISITOS MÍNIMOS Y CONDICIONES </w:t>
      </w:r>
      <w:bookmarkEnd w:id="340"/>
      <w:r w:rsidRPr="00EA241B">
        <w:rPr>
          <w:rFonts w:ascii="Times New Roman" w:hAnsi="Times New Roman" w:cs="Times New Roman"/>
          <w:sz w:val="22"/>
        </w:rPr>
        <w:t>DE PARTICIPACIÓN</w:t>
      </w:r>
    </w:p>
    <w:p w14:paraId="0ED3D50D" w14:textId="77777777" w:rsidR="00184A21" w:rsidRPr="00EA241B" w:rsidRDefault="00184A21" w:rsidP="00184A21">
      <w:p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color w:val="000000" w:themeColor="text1"/>
          <w:lang w:eastAsia="es-ES"/>
        </w:rPr>
        <w:t>Las entidades financieras interesadas en participar deberán cumplir con los siguientes requisitos:</w:t>
      </w:r>
    </w:p>
    <w:p w14:paraId="6FA0FD75" w14:textId="77777777" w:rsidR="00184A21" w:rsidRPr="00EA241B" w:rsidRDefault="00184A21" w:rsidP="00184A21">
      <w:pPr>
        <w:spacing w:after="0"/>
        <w:jc w:val="both"/>
        <w:rPr>
          <w:rFonts w:ascii="Times New Roman" w:eastAsiaTheme="minorEastAsia" w:hAnsi="Times New Roman" w:cs="Times New Roman"/>
          <w:color w:val="000000" w:themeColor="text1"/>
          <w:lang w:eastAsia="es-ES"/>
        </w:rPr>
      </w:pPr>
    </w:p>
    <w:p w14:paraId="0E285204" w14:textId="77777777" w:rsidR="00657964" w:rsidRPr="00EA241B" w:rsidRDefault="00184A21" w:rsidP="009E71D6">
      <w:pPr>
        <w:pStyle w:val="ListParagraph"/>
        <w:numPr>
          <w:ilvl w:val="0"/>
          <w:numId w:val="5"/>
        </w:num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color w:val="000000" w:themeColor="text1"/>
          <w:lang w:eastAsia="es-ES"/>
        </w:rPr>
        <w:t>Ser vigilad</w:t>
      </w:r>
      <w:r w:rsidR="003124CE" w:rsidRPr="00EA241B">
        <w:rPr>
          <w:rFonts w:ascii="Times New Roman" w:eastAsiaTheme="minorEastAsia" w:hAnsi="Times New Roman" w:cs="Times New Roman"/>
          <w:color w:val="000000" w:themeColor="text1"/>
          <w:lang w:eastAsia="es-ES"/>
        </w:rPr>
        <w:t>o</w:t>
      </w:r>
      <w:r w:rsidRPr="00EA241B">
        <w:rPr>
          <w:rFonts w:ascii="Times New Roman" w:eastAsiaTheme="minorEastAsia" w:hAnsi="Times New Roman" w:cs="Times New Roman"/>
          <w:color w:val="000000" w:themeColor="text1"/>
          <w:lang w:eastAsia="es-ES"/>
        </w:rPr>
        <w:t xml:space="preserve"> por la Superintendencia Financiera de Colombia</w:t>
      </w:r>
      <w:r w:rsidR="003124CE" w:rsidRPr="00EA241B">
        <w:rPr>
          <w:rFonts w:ascii="Times New Roman" w:eastAsiaTheme="minorEastAsia" w:hAnsi="Times New Roman" w:cs="Times New Roman"/>
          <w:color w:val="000000" w:themeColor="text1"/>
          <w:lang w:eastAsia="es-ES"/>
        </w:rPr>
        <w:t>,</w:t>
      </w:r>
      <w:r w:rsidRPr="00EA241B">
        <w:rPr>
          <w:rFonts w:ascii="Times New Roman" w:eastAsiaTheme="minorEastAsia" w:hAnsi="Times New Roman" w:cs="Times New Roman"/>
          <w:color w:val="000000" w:themeColor="text1"/>
          <w:lang w:eastAsia="es-ES"/>
        </w:rPr>
        <w:t xml:space="preserve"> la Superintendencia de la Economía Solidaria</w:t>
      </w:r>
      <w:r w:rsidR="003124CE" w:rsidRPr="00EA241B">
        <w:rPr>
          <w:rFonts w:ascii="Times New Roman" w:eastAsiaTheme="minorEastAsia" w:hAnsi="Times New Roman" w:cs="Times New Roman"/>
          <w:color w:val="000000" w:themeColor="text1"/>
          <w:lang w:eastAsia="es-ES"/>
        </w:rPr>
        <w:t xml:space="preserve"> o la Superintendencia de Industria y Comercio.</w:t>
      </w:r>
      <w:r w:rsidR="009E71D6" w:rsidRPr="00C34A6C">
        <w:rPr>
          <w:rFonts w:ascii="Times New Roman" w:hAnsi="Times New Roman"/>
        </w:rPr>
        <w:t xml:space="preserve"> </w:t>
      </w:r>
    </w:p>
    <w:p w14:paraId="3BDF1522" w14:textId="77777777" w:rsidR="00184A21" w:rsidRPr="00EA241B" w:rsidRDefault="00657964" w:rsidP="009E71D6">
      <w:pPr>
        <w:pStyle w:val="ListParagraph"/>
        <w:numPr>
          <w:ilvl w:val="0"/>
          <w:numId w:val="5"/>
        </w:num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color w:val="000000" w:themeColor="text1"/>
          <w:lang w:eastAsia="es-ES"/>
        </w:rPr>
        <w:t>Tener e</w:t>
      </w:r>
      <w:r w:rsidR="009E71D6" w:rsidRPr="00EA241B">
        <w:rPr>
          <w:rFonts w:ascii="Times New Roman" w:eastAsiaTheme="minorEastAsia" w:hAnsi="Times New Roman" w:cs="Times New Roman"/>
          <w:color w:val="000000" w:themeColor="text1"/>
          <w:lang w:eastAsia="es-ES"/>
        </w:rPr>
        <w:t>nfoque en atender a los segmentos de microfinanzas,</w:t>
      </w:r>
      <w:r w:rsidR="00210564" w:rsidRPr="00EA241B">
        <w:rPr>
          <w:rFonts w:ascii="Times New Roman" w:eastAsiaTheme="minorEastAsia" w:hAnsi="Times New Roman" w:cs="Times New Roman"/>
          <w:color w:val="000000" w:themeColor="text1"/>
          <w:lang w:eastAsia="es-ES"/>
        </w:rPr>
        <w:t xml:space="preserve"> micro</w:t>
      </w:r>
      <w:r w:rsidR="00904EF9" w:rsidRPr="00EA241B">
        <w:rPr>
          <w:rFonts w:ascii="Times New Roman" w:eastAsiaTheme="minorEastAsia" w:hAnsi="Times New Roman" w:cs="Times New Roman"/>
          <w:color w:val="000000" w:themeColor="text1"/>
          <w:lang w:eastAsia="es-ES"/>
        </w:rPr>
        <w:t>empresa, pequeña empresa,</w:t>
      </w:r>
      <w:r w:rsidR="009E71D6" w:rsidRPr="00EA241B">
        <w:rPr>
          <w:rFonts w:ascii="Times New Roman" w:eastAsiaTheme="minorEastAsia" w:hAnsi="Times New Roman" w:cs="Times New Roman"/>
          <w:color w:val="000000" w:themeColor="text1"/>
          <w:lang w:eastAsia="es-ES"/>
        </w:rPr>
        <w:t xml:space="preserve"> poblaciones de bajos ingresos y/o población vulnerable </w:t>
      </w:r>
      <w:proofErr w:type="spellStart"/>
      <w:r w:rsidR="009E71D6" w:rsidRPr="00EA241B">
        <w:rPr>
          <w:rFonts w:ascii="Times New Roman" w:eastAsiaTheme="minorEastAsia" w:hAnsi="Times New Roman" w:cs="Times New Roman"/>
          <w:color w:val="000000" w:themeColor="text1"/>
          <w:lang w:eastAsia="es-ES"/>
        </w:rPr>
        <w:t>sub-atendidas</w:t>
      </w:r>
      <w:proofErr w:type="spellEnd"/>
      <w:r w:rsidR="009E71D6" w:rsidRPr="00EA241B">
        <w:rPr>
          <w:rFonts w:ascii="Times New Roman" w:eastAsiaTheme="minorEastAsia" w:hAnsi="Times New Roman" w:cs="Times New Roman"/>
          <w:color w:val="000000" w:themeColor="text1"/>
          <w:lang w:eastAsia="es-ES"/>
        </w:rPr>
        <w:t>.</w:t>
      </w:r>
    </w:p>
    <w:p w14:paraId="783A7D3C" w14:textId="352445E1" w:rsidR="00184A21" w:rsidRPr="00C34A6C" w:rsidRDefault="00184A21" w:rsidP="00184A21">
      <w:pPr>
        <w:pStyle w:val="ListParagraph"/>
        <w:numPr>
          <w:ilvl w:val="0"/>
          <w:numId w:val="5"/>
        </w:numPr>
        <w:spacing w:after="0"/>
        <w:jc w:val="both"/>
        <w:rPr>
          <w:rFonts w:ascii="Times New Roman" w:hAnsi="Times New Roman"/>
          <w:color w:val="000000" w:themeColor="text1"/>
        </w:rPr>
      </w:pPr>
      <w:r w:rsidRPr="00C34A6C">
        <w:rPr>
          <w:rFonts w:ascii="Times New Roman" w:hAnsi="Times New Roman"/>
          <w:color w:val="000000" w:themeColor="text1"/>
        </w:rPr>
        <w:t>Demostrar el compromiso de sus</w:t>
      </w:r>
      <w:r w:rsidR="003124CE" w:rsidRPr="00C34A6C">
        <w:rPr>
          <w:rFonts w:ascii="Times New Roman" w:hAnsi="Times New Roman"/>
          <w:color w:val="000000" w:themeColor="text1"/>
        </w:rPr>
        <w:t xml:space="preserve"> direcciones generales, presidencias ejecutivas o</w:t>
      </w:r>
      <w:r w:rsidRPr="00C34A6C">
        <w:rPr>
          <w:rFonts w:ascii="Times New Roman" w:hAnsi="Times New Roman"/>
          <w:color w:val="000000" w:themeColor="text1"/>
        </w:rPr>
        <w:t xml:space="preserve"> </w:t>
      </w:r>
      <w:r w:rsidR="003124CE" w:rsidRPr="00C34A6C">
        <w:rPr>
          <w:rFonts w:ascii="Times New Roman" w:hAnsi="Times New Roman"/>
          <w:color w:val="000000" w:themeColor="text1"/>
        </w:rPr>
        <w:t>c</w:t>
      </w:r>
      <w:r w:rsidRPr="00C34A6C">
        <w:rPr>
          <w:rFonts w:ascii="Times New Roman" w:hAnsi="Times New Roman"/>
          <w:color w:val="000000" w:themeColor="text1"/>
        </w:rPr>
        <w:t xml:space="preserve">onsejos de </w:t>
      </w:r>
      <w:r w:rsidR="003124CE" w:rsidRPr="00C34A6C">
        <w:rPr>
          <w:rFonts w:ascii="Times New Roman" w:hAnsi="Times New Roman"/>
          <w:color w:val="000000" w:themeColor="text1"/>
        </w:rPr>
        <w:t>a</w:t>
      </w:r>
      <w:r w:rsidRPr="00C34A6C">
        <w:rPr>
          <w:rFonts w:ascii="Times New Roman" w:hAnsi="Times New Roman"/>
          <w:color w:val="000000" w:themeColor="text1"/>
        </w:rPr>
        <w:t xml:space="preserve">dministración para adelantar el programa en las condiciones expuestas en la presente invitación, el cual tendrá una duración aproximada de </w:t>
      </w:r>
      <w:r w:rsidR="00DC76CB" w:rsidRPr="00C34A6C">
        <w:rPr>
          <w:rFonts w:ascii="Times New Roman" w:hAnsi="Times New Roman"/>
          <w:color w:val="000000" w:themeColor="text1"/>
        </w:rPr>
        <w:t>doce (</w:t>
      </w:r>
      <w:r w:rsidRPr="00C34A6C">
        <w:rPr>
          <w:rFonts w:ascii="Times New Roman" w:hAnsi="Times New Roman"/>
          <w:color w:val="000000" w:themeColor="text1"/>
          <w:lang w:val="es-PE"/>
        </w:rPr>
        <w:t>12</w:t>
      </w:r>
      <w:r w:rsidR="00DC76CB" w:rsidRPr="00C34A6C">
        <w:rPr>
          <w:rFonts w:ascii="Times New Roman" w:hAnsi="Times New Roman"/>
          <w:color w:val="000000" w:themeColor="text1"/>
          <w:lang w:val="es-PE"/>
        </w:rPr>
        <w:t>) semanas</w:t>
      </w:r>
      <w:r w:rsidRPr="00C34A6C">
        <w:rPr>
          <w:rFonts w:ascii="Times New Roman" w:hAnsi="Times New Roman"/>
          <w:color w:val="000000" w:themeColor="text1"/>
          <w:lang w:val="es-PE"/>
        </w:rPr>
        <w:t xml:space="preserve">, de conformidad con el numeral </w:t>
      </w:r>
      <w:r w:rsidR="00DC76CB" w:rsidRPr="00C34A6C">
        <w:rPr>
          <w:rFonts w:ascii="Times New Roman" w:hAnsi="Times New Roman"/>
          <w:color w:val="000000" w:themeColor="text1"/>
          <w:lang w:val="es-PE"/>
        </w:rPr>
        <w:t>2.</w:t>
      </w:r>
      <w:r w:rsidR="00D374B9" w:rsidRPr="00C34A6C">
        <w:rPr>
          <w:rFonts w:ascii="Times New Roman" w:hAnsi="Times New Roman"/>
          <w:color w:val="000000" w:themeColor="text1"/>
          <w:lang w:val="es-PE"/>
        </w:rPr>
        <w:t xml:space="preserve"> presente documento</w:t>
      </w:r>
      <w:r w:rsidR="00D374B9" w:rsidRPr="00C34A6C">
        <w:rPr>
          <w:rFonts w:ascii="Times New Roman" w:hAnsi="Times New Roman"/>
          <w:color w:val="000000" w:themeColor="text1"/>
        </w:rPr>
        <w:t xml:space="preserve">. </w:t>
      </w:r>
      <w:r w:rsidR="00D374B9" w:rsidRPr="00D73DE3">
        <w:rPr>
          <w:rFonts w:ascii="Times New Roman" w:eastAsiaTheme="minorEastAsia" w:hAnsi="Times New Roman" w:cs="Times New Roman"/>
          <w:color w:val="000000" w:themeColor="text1"/>
          <w:lang w:eastAsia="es-ES"/>
        </w:rPr>
        <w:t>Así como</w:t>
      </w:r>
      <w:r w:rsidR="006446B1" w:rsidRPr="00C34A6C">
        <w:rPr>
          <w:rFonts w:ascii="Times New Roman" w:hAnsi="Times New Roman"/>
          <w:color w:val="000000" w:themeColor="text1"/>
        </w:rPr>
        <w:t xml:space="preserve"> </w:t>
      </w:r>
      <w:r w:rsidR="00594FF6" w:rsidRPr="00C34A6C">
        <w:rPr>
          <w:rFonts w:ascii="Times New Roman" w:hAnsi="Times New Roman"/>
          <w:color w:val="000000" w:themeColor="text1"/>
        </w:rPr>
        <w:t xml:space="preserve">adelantar la estrategia y </w:t>
      </w:r>
      <w:r w:rsidR="00BF517A" w:rsidRPr="00C34A6C">
        <w:rPr>
          <w:rFonts w:ascii="Times New Roman" w:hAnsi="Times New Roman"/>
          <w:color w:val="000000" w:themeColor="text1"/>
        </w:rPr>
        <w:t xml:space="preserve">ruta en finanzas </w:t>
      </w:r>
      <w:r w:rsidR="00F65634" w:rsidRPr="00C34A6C">
        <w:rPr>
          <w:rFonts w:ascii="Times New Roman" w:hAnsi="Times New Roman"/>
          <w:color w:val="000000" w:themeColor="text1"/>
        </w:rPr>
        <w:t>abiertas y consumo de datos alternativos.</w:t>
      </w:r>
    </w:p>
    <w:p w14:paraId="76E3565D" w14:textId="4B99946A" w:rsidR="00D374B9" w:rsidRPr="00D73DE3" w:rsidRDefault="00D374B9" w:rsidP="00D374B9">
      <w:pPr>
        <w:pStyle w:val="ListParagraph"/>
        <w:numPr>
          <w:ilvl w:val="0"/>
          <w:numId w:val="5"/>
        </w:numPr>
        <w:spacing w:after="0"/>
        <w:jc w:val="both"/>
        <w:rPr>
          <w:rFonts w:ascii="Times New Roman" w:eastAsiaTheme="minorEastAsia" w:hAnsi="Times New Roman" w:cs="Times New Roman"/>
          <w:color w:val="000000" w:themeColor="text1"/>
          <w:lang w:eastAsia="es-ES"/>
        </w:rPr>
      </w:pPr>
      <w:r w:rsidRPr="00D73DE3">
        <w:rPr>
          <w:rFonts w:ascii="Times New Roman" w:eastAsiaTheme="minorEastAsia" w:hAnsi="Times New Roman" w:cs="Times New Roman"/>
          <w:color w:val="000000" w:themeColor="text1"/>
          <w:lang w:eastAsia="es-ES"/>
        </w:rPr>
        <w:t>Designar hasta diez (10) funcionarios de la institución que participarán activamente en el programa, los cuales deberán tener capacidad de liderazgo en la institución y que, idealmente, representen una pluralidad de áreas.</w:t>
      </w:r>
    </w:p>
    <w:p w14:paraId="0A751976" w14:textId="77777777" w:rsidR="00184A21" w:rsidRPr="00C34A6C" w:rsidRDefault="00184A21" w:rsidP="00184A21">
      <w:pPr>
        <w:pStyle w:val="ListParagraph"/>
        <w:numPr>
          <w:ilvl w:val="0"/>
          <w:numId w:val="5"/>
        </w:numPr>
        <w:spacing w:after="0"/>
        <w:jc w:val="both"/>
        <w:rPr>
          <w:rFonts w:ascii="Times New Roman" w:hAnsi="Times New Roman"/>
          <w:color w:val="000000" w:themeColor="text1"/>
        </w:rPr>
      </w:pPr>
      <w:r w:rsidRPr="00C34A6C">
        <w:rPr>
          <w:rFonts w:ascii="Times New Roman" w:hAnsi="Times New Roman"/>
          <w:color w:val="000000" w:themeColor="text1"/>
        </w:rPr>
        <w:t>Designar un funcionario de nivel directivo con capacidad de decisión y de articulación con las diferentes áreas de la entidad financiera para garantizar el normal desarrollo del programa.</w:t>
      </w:r>
      <w:r w:rsidR="00304F71" w:rsidRPr="00C34A6C">
        <w:rPr>
          <w:rFonts w:ascii="Times New Roman" w:hAnsi="Times New Roman"/>
          <w:color w:val="000000" w:themeColor="text1"/>
        </w:rPr>
        <w:t xml:space="preserve"> De considerarse necesario, dicho funcionario podrá cambiarse para facilitar el normal desarrollo del programa.</w:t>
      </w:r>
    </w:p>
    <w:p w14:paraId="495E7818" w14:textId="77777777" w:rsidR="003C0716" w:rsidRPr="00EA241B" w:rsidRDefault="00184A21" w:rsidP="003C0716">
      <w:pPr>
        <w:pStyle w:val="ListParagraph"/>
        <w:numPr>
          <w:ilvl w:val="0"/>
          <w:numId w:val="5"/>
        </w:num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color w:val="000000" w:themeColor="text1"/>
          <w:lang w:eastAsia="es-ES"/>
        </w:rPr>
        <w:t xml:space="preserve">Diligenciar el </w:t>
      </w:r>
      <w:r w:rsidR="00B70AE1" w:rsidRPr="00EA241B">
        <w:rPr>
          <w:rFonts w:ascii="Times New Roman" w:eastAsiaTheme="minorEastAsia" w:hAnsi="Times New Roman" w:cs="Times New Roman"/>
          <w:color w:val="000000" w:themeColor="text1"/>
          <w:lang w:eastAsia="es-ES"/>
        </w:rPr>
        <w:t>auto</w:t>
      </w:r>
      <w:r w:rsidRPr="00EA241B">
        <w:rPr>
          <w:rFonts w:ascii="Times New Roman" w:eastAsiaTheme="minorEastAsia" w:hAnsi="Times New Roman" w:cs="Times New Roman"/>
          <w:color w:val="000000" w:themeColor="text1"/>
          <w:lang w:eastAsia="es-ES"/>
        </w:rPr>
        <w:t xml:space="preserve">diagnóstico de madurez </w:t>
      </w:r>
      <w:r w:rsidR="003124CE" w:rsidRPr="00EA241B">
        <w:rPr>
          <w:rFonts w:ascii="Times New Roman" w:eastAsiaTheme="minorEastAsia" w:hAnsi="Times New Roman" w:cs="Times New Roman"/>
          <w:color w:val="000000" w:themeColor="text1"/>
          <w:lang w:eastAsia="es-ES"/>
        </w:rPr>
        <w:t>en finanzas abiertas</w:t>
      </w:r>
      <w:r w:rsidR="00C619E2" w:rsidRPr="00EA241B">
        <w:rPr>
          <w:rFonts w:ascii="Times New Roman" w:eastAsiaTheme="minorEastAsia" w:hAnsi="Times New Roman" w:cs="Times New Roman"/>
          <w:color w:val="000000" w:themeColor="text1"/>
          <w:lang w:eastAsia="es-ES"/>
        </w:rPr>
        <w:t>, incluido como anexo a la presente invitación. Dicho</w:t>
      </w:r>
      <w:r w:rsidR="00DB5ED2" w:rsidRPr="00EA241B">
        <w:rPr>
          <w:rFonts w:ascii="Times New Roman" w:eastAsiaTheme="minorEastAsia" w:hAnsi="Times New Roman" w:cs="Times New Roman"/>
          <w:color w:val="000000" w:themeColor="text1"/>
          <w:lang w:eastAsia="es-ES"/>
        </w:rPr>
        <w:t xml:space="preserve"> autodiagnóstico</w:t>
      </w:r>
      <w:r w:rsidR="00737E3B" w:rsidRPr="00EA241B">
        <w:rPr>
          <w:rFonts w:ascii="Times New Roman" w:eastAsiaTheme="minorEastAsia" w:hAnsi="Times New Roman" w:cs="Times New Roman"/>
          <w:color w:val="000000" w:themeColor="text1"/>
          <w:lang w:eastAsia="es-ES"/>
        </w:rPr>
        <w:t xml:space="preserve"> se complementará con una entrevista virtual</w:t>
      </w:r>
      <w:r w:rsidR="00785BF4" w:rsidRPr="00EA241B">
        <w:rPr>
          <w:rFonts w:ascii="Times New Roman" w:eastAsiaTheme="minorEastAsia" w:hAnsi="Times New Roman" w:cs="Times New Roman"/>
          <w:color w:val="000000" w:themeColor="text1"/>
          <w:lang w:eastAsia="es-ES"/>
        </w:rPr>
        <w:t xml:space="preserve">, la cual </w:t>
      </w:r>
      <w:r w:rsidR="004474C6" w:rsidRPr="00EA241B">
        <w:rPr>
          <w:rFonts w:ascii="Times New Roman" w:eastAsiaTheme="minorEastAsia" w:hAnsi="Times New Roman" w:cs="Times New Roman"/>
          <w:color w:val="000000" w:themeColor="text1"/>
          <w:lang w:eastAsia="es-ES"/>
        </w:rPr>
        <w:t xml:space="preserve">será citada </w:t>
      </w:r>
      <w:r w:rsidR="004474C6" w:rsidRPr="00EA241B">
        <w:rPr>
          <w:rFonts w:ascii="Times New Roman" w:eastAsiaTheme="minorEastAsia" w:hAnsi="Times New Roman" w:cs="Times New Roman"/>
          <w:color w:val="000000" w:themeColor="text1"/>
          <w:lang w:eastAsia="es-ES"/>
        </w:rPr>
        <w:lastRenderedPageBreak/>
        <w:t xml:space="preserve">por parte de Banca de las Oportunidades </w:t>
      </w:r>
      <w:r w:rsidR="00C66098" w:rsidRPr="00EA241B">
        <w:rPr>
          <w:rFonts w:ascii="Times New Roman" w:eastAsiaTheme="minorEastAsia" w:hAnsi="Times New Roman" w:cs="Times New Roman"/>
          <w:color w:val="000000" w:themeColor="text1"/>
          <w:lang w:eastAsia="es-ES"/>
        </w:rPr>
        <w:t>y/</w:t>
      </w:r>
      <w:r w:rsidR="004474C6" w:rsidRPr="00EA241B">
        <w:rPr>
          <w:rFonts w:ascii="Times New Roman" w:eastAsiaTheme="minorEastAsia" w:hAnsi="Times New Roman" w:cs="Times New Roman"/>
          <w:color w:val="000000" w:themeColor="text1"/>
          <w:lang w:eastAsia="es-ES"/>
        </w:rPr>
        <w:t xml:space="preserve">o IFC </w:t>
      </w:r>
      <w:r w:rsidR="009251D2" w:rsidRPr="00EA241B">
        <w:rPr>
          <w:rFonts w:ascii="Times New Roman" w:eastAsiaTheme="minorEastAsia" w:hAnsi="Times New Roman" w:cs="Times New Roman"/>
          <w:color w:val="000000" w:themeColor="text1"/>
          <w:lang w:eastAsia="es-ES"/>
        </w:rPr>
        <w:t>en coordinación con la IF</w:t>
      </w:r>
      <w:r w:rsidR="00065188" w:rsidRPr="00EA241B">
        <w:rPr>
          <w:rFonts w:ascii="Times New Roman" w:eastAsiaTheme="minorEastAsia" w:hAnsi="Times New Roman" w:cs="Times New Roman"/>
          <w:color w:val="000000" w:themeColor="text1"/>
          <w:lang w:eastAsia="es-ES"/>
        </w:rPr>
        <w:t xml:space="preserve"> postulante</w:t>
      </w:r>
      <w:r w:rsidRPr="00EA241B">
        <w:rPr>
          <w:rFonts w:ascii="Times New Roman" w:eastAsiaTheme="minorEastAsia" w:hAnsi="Times New Roman" w:cs="Times New Roman"/>
          <w:color w:val="000000" w:themeColor="text1"/>
          <w:lang w:eastAsia="es-ES"/>
        </w:rPr>
        <w:t>. Los resultados de este ejercicio serán analizados y usados por la IFC, con el apoyo de Banca de las Oportunidades</w:t>
      </w:r>
      <w:r w:rsidR="003C0716" w:rsidRPr="00EA241B">
        <w:rPr>
          <w:rFonts w:ascii="Times New Roman" w:eastAsiaTheme="minorEastAsia" w:hAnsi="Times New Roman" w:cs="Times New Roman"/>
          <w:color w:val="000000" w:themeColor="text1"/>
          <w:lang w:eastAsia="es-ES"/>
        </w:rPr>
        <w:t>,</w:t>
      </w:r>
      <w:r w:rsidRPr="00EA241B">
        <w:rPr>
          <w:rFonts w:ascii="Times New Roman" w:eastAsiaTheme="minorEastAsia" w:hAnsi="Times New Roman" w:cs="Times New Roman"/>
          <w:color w:val="000000" w:themeColor="text1"/>
          <w:lang w:eastAsia="es-ES"/>
        </w:rPr>
        <w:t xml:space="preserve"> como parte del proceso de selección.</w:t>
      </w:r>
    </w:p>
    <w:p w14:paraId="4831FB59" w14:textId="77777777" w:rsidR="006446B1" w:rsidRPr="00EA241B" w:rsidRDefault="003124CE" w:rsidP="005663BA">
      <w:pPr>
        <w:pStyle w:val="ListParagraph"/>
        <w:numPr>
          <w:ilvl w:val="0"/>
          <w:numId w:val="5"/>
        </w:num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color w:val="000000" w:themeColor="text1"/>
          <w:lang w:eastAsia="es-ES"/>
        </w:rPr>
        <w:t>Realizar un aporte de USD 11,000</w:t>
      </w:r>
      <w:r w:rsidR="005663BA" w:rsidRPr="00EA241B">
        <w:rPr>
          <w:rFonts w:ascii="Times New Roman" w:eastAsiaTheme="minorEastAsia" w:hAnsi="Times New Roman" w:cs="Times New Roman"/>
          <w:color w:val="000000" w:themeColor="text1"/>
          <w:lang w:eastAsia="es-ES"/>
        </w:rPr>
        <w:t xml:space="preserve"> a IFC</w:t>
      </w:r>
      <w:r w:rsidRPr="00EA241B">
        <w:rPr>
          <w:rFonts w:ascii="Times New Roman" w:eastAsiaTheme="minorEastAsia" w:hAnsi="Times New Roman" w:cs="Times New Roman"/>
          <w:color w:val="000000" w:themeColor="text1"/>
          <w:lang w:eastAsia="es-ES"/>
        </w:rPr>
        <w:t>, de ser seleccionada para participar en el programa.</w:t>
      </w:r>
    </w:p>
    <w:p w14:paraId="40845BE0" w14:textId="0FB53BB7" w:rsidR="00D374B9" w:rsidRPr="00D73DE3" w:rsidRDefault="00D374B9" w:rsidP="00D374B9">
      <w:pPr>
        <w:pStyle w:val="ListParagraph"/>
        <w:numPr>
          <w:ilvl w:val="0"/>
          <w:numId w:val="5"/>
        </w:numPr>
        <w:spacing w:after="0"/>
        <w:jc w:val="both"/>
        <w:rPr>
          <w:rFonts w:ascii="Times New Roman" w:eastAsiaTheme="minorEastAsia" w:hAnsi="Times New Roman" w:cs="Times New Roman"/>
          <w:color w:val="000000" w:themeColor="text1"/>
          <w:lang w:eastAsia="es-ES"/>
        </w:rPr>
      </w:pPr>
      <w:r w:rsidRPr="00D73DE3">
        <w:rPr>
          <w:rFonts w:ascii="Times New Roman" w:eastAsiaTheme="minorEastAsia" w:hAnsi="Times New Roman" w:cs="Times New Roman"/>
          <w:color w:val="000000" w:themeColor="text1"/>
          <w:lang w:eastAsia="es-ES"/>
        </w:rPr>
        <w:t>A</w:t>
      </w:r>
      <w:r w:rsidRPr="004904FD">
        <w:rPr>
          <w:rFonts w:ascii="Times New Roman" w:hAnsi="Times New Roman"/>
          <w:color w:val="000000" w:themeColor="text1"/>
        </w:rPr>
        <w:t xml:space="preserve"> la </w:t>
      </w:r>
      <w:r w:rsidRPr="00D73DE3">
        <w:rPr>
          <w:rFonts w:ascii="Times New Roman" w:eastAsiaTheme="minorEastAsia" w:hAnsi="Times New Roman" w:cs="Times New Roman"/>
          <w:color w:val="000000" w:themeColor="text1"/>
          <w:lang w:eastAsia="es-ES"/>
        </w:rPr>
        <w:t>terminación</w:t>
      </w:r>
      <w:r w:rsidRPr="004904FD">
        <w:rPr>
          <w:rFonts w:ascii="Times New Roman" w:hAnsi="Times New Roman"/>
          <w:color w:val="000000" w:themeColor="text1"/>
        </w:rPr>
        <w:t xml:space="preserve"> del programa </w:t>
      </w:r>
      <w:r w:rsidRPr="00D73DE3">
        <w:rPr>
          <w:rFonts w:ascii="Times New Roman" w:eastAsiaTheme="minorEastAsia" w:hAnsi="Times New Roman" w:cs="Times New Roman"/>
          <w:color w:val="000000" w:themeColor="text1"/>
          <w:lang w:eastAsia="es-ES"/>
        </w:rPr>
        <w:t>IFC</w:t>
      </w:r>
      <w:r w:rsidRPr="004904FD">
        <w:rPr>
          <w:rFonts w:ascii="Times New Roman" w:hAnsi="Times New Roman"/>
          <w:color w:val="000000" w:themeColor="text1"/>
        </w:rPr>
        <w:t xml:space="preserve"> emitirá un certificado de participación a los </w:t>
      </w:r>
      <w:r w:rsidRPr="00D73DE3">
        <w:rPr>
          <w:rFonts w:ascii="Times New Roman" w:eastAsiaTheme="minorEastAsia" w:hAnsi="Times New Roman" w:cs="Times New Roman"/>
          <w:color w:val="000000" w:themeColor="text1"/>
          <w:lang w:eastAsia="es-ES"/>
        </w:rPr>
        <w:t>asistentes del programa.</w:t>
      </w:r>
    </w:p>
    <w:p w14:paraId="21C08F3C" w14:textId="77777777" w:rsidR="00D374B9" w:rsidRPr="004904FD" w:rsidRDefault="00D374B9" w:rsidP="00D374B9">
      <w:pPr>
        <w:pStyle w:val="ListParagraph"/>
        <w:numPr>
          <w:ilvl w:val="0"/>
          <w:numId w:val="5"/>
        </w:numPr>
        <w:spacing w:after="0"/>
        <w:jc w:val="both"/>
        <w:rPr>
          <w:rFonts w:ascii="Times New Roman" w:hAnsi="Times New Roman"/>
          <w:color w:val="000000" w:themeColor="text1"/>
        </w:rPr>
      </w:pPr>
      <w:r w:rsidRPr="004904FD">
        <w:rPr>
          <w:rFonts w:ascii="Times New Roman" w:hAnsi="Times New Roman"/>
          <w:color w:val="000000" w:themeColor="text1"/>
        </w:rPr>
        <w:t xml:space="preserve">Contribuir con IFC y Banca de las Oportunidades en la realización de mediciones de resultados posteriores a la participación de la entidad en el programa, proporcionando la información razonable que IFC y Banca de las Oportunidades soliciten en relación con la implementación de la estrategia y hoja de ruta desarrollada en el programa. </w:t>
      </w:r>
    </w:p>
    <w:p w14:paraId="7343AE89" w14:textId="77777777" w:rsidR="00D374B9" w:rsidRPr="004904FD" w:rsidRDefault="00D374B9" w:rsidP="004904FD">
      <w:pPr>
        <w:pStyle w:val="ListParagraph"/>
        <w:spacing w:after="0"/>
        <w:ind w:left="360"/>
        <w:jc w:val="both"/>
        <w:rPr>
          <w:rFonts w:ascii="Times New Roman" w:hAnsi="Times New Roman"/>
          <w:color w:val="000000" w:themeColor="text1"/>
        </w:rPr>
      </w:pPr>
    </w:p>
    <w:p w14:paraId="068BB163" w14:textId="2CEAC5C7" w:rsidR="00D374B9" w:rsidRDefault="00D374B9" w:rsidP="00D374B9">
      <w:pPr>
        <w:pStyle w:val="Heading1"/>
        <w:numPr>
          <w:ilvl w:val="0"/>
          <w:numId w:val="2"/>
        </w:numPr>
        <w:tabs>
          <w:tab w:val="num" w:pos="360"/>
        </w:tabs>
        <w:ind w:left="720" w:hanging="360"/>
        <w:rPr>
          <w:rFonts w:ascii="Times New Roman" w:hAnsi="Times New Roman" w:cs="Times New Roman"/>
          <w:sz w:val="22"/>
        </w:rPr>
      </w:pPr>
      <w:r>
        <w:rPr>
          <w:rFonts w:ascii="Times New Roman" w:hAnsi="Times New Roman" w:cs="Times New Roman"/>
          <w:sz w:val="22"/>
        </w:rPr>
        <w:t>COSTO DEL PROGRAMA</w:t>
      </w:r>
    </w:p>
    <w:p w14:paraId="3820E0EE" w14:textId="53AEB38D" w:rsidR="00D374B9" w:rsidRDefault="00D374B9" w:rsidP="00D374B9">
      <w:pPr>
        <w:spacing w:after="0"/>
        <w:jc w:val="both"/>
        <w:rPr>
          <w:rFonts w:ascii="Times New Roman" w:eastAsiaTheme="minorEastAsia" w:hAnsi="Times New Roman" w:cs="Times New Roman"/>
          <w:color w:val="000000" w:themeColor="text1"/>
          <w:lang w:eastAsia="es-ES"/>
        </w:rPr>
      </w:pPr>
      <w:r>
        <w:rPr>
          <w:rFonts w:ascii="Times New Roman" w:eastAsiaTheme="minorEastAsia" w:hAnsi="Times New Roman" w:cs="Times New Roman"/>
          <w:color w:val="000000" w:themeColor="text1"/>
          <w:lang w:eastAsia="es-ES"/>
        </w:rPr>
        <w:t xml:space="preserve">La ejecución del programa para los IFs tiene un costo de </w:t>
      </w:r>
      <w:r w:rsidRPr="0090002C">
        <w:rPr>
          <w:rFonts w:ascii="Times New Roman" w:eastAsiaTheme="minorEastAsia" w:hAnsi="Times New Roman" w:cs="Times New Roman"/>
          <w:color w:val="000000" w:themeColor="text1"/>
          <w:lang w:eastAsia="es-ES"/>
        </w:rPr>
        <w:t xml:space="preserve">USD 11,000, </w:t>
      </w:r>
      <w:r>
        <w:rPr>
          <w:rFonts w:ascii="Times New Roman" w:eastAsiaTheme="minorEastAsia" w:hAnsi="Times New Roman" w:cs="Times New Roman"/>
          <w:color w:val="000000" w:themeColor="text1"/>
          <w:lang w:eastAsia="es-ES"/>
        </w:rPr>
        <w:t xml:space="preserve">el cual deberá ser pagado por la entidad financiera seleccionada </w:t>
      </w:r>
      <w:r w:rsidRPr="00EA241B">
        <w:rPr>
          <w:rFonts w:ascii="Times New Roman" w:eastAsiaTheme="minorEastAsia" w:hAnsi="Times New Roman" w:cs="Times New Roman"/>
          <w:color w:val="000000" w:themeColor="text1"/>
          <w:lang w:eastAsia="es-ES"/>
        </w:rPr>
        <w:t xml:space="preserve">a IFC, </w:t>
      </w:r>
      <w:r>
        <w:rPr>
          <w:rFonts w:ascii="Times New Roman" w:eastAsiaTheme="minorEastAsia" w:hAnsi="Times New Roman" w:cs="Times New Roman"/>
          <w:color w:val="000000" w:themeColor="text1"/>
          <w:lang w:eastAsia="es-ES"/>
        </w:rPr>
        <w:t xml:space="preserve">para poder </w:t>
      </w:r>
      <w:r w:rsidRPr="0090002C">
        <w:rPr>
          <w:rFonts w:ascii="Times New Roman" w:eastAsiaTheme="minorEastAsia" w:hAnsi="Times New Roman" w:cs="Times New Roman"/>
          <w:color w:val="000000" w:themeColor="text1"/>
          <w:lang w:eastAsia="es-ES"/>
        </w:rPr>
        <w:t>participar en el programa</w:t>
      </w:r>
      <w:r w:rsidRPr="00EA241B">
        <w:rPr>
          <w:rFonts w:ascii="Times New Roman" w:eastAsiaTheme="minorEastAsia" w:hAnsi="Times New Roman" w:cs="Times New Roman"/>
          <w:color w:val="000000" w:themeColor="text1"/>
          <w:lang w:eastAsia="es-ES"/>
        </w:rPr>
        <w:t xml:space="preserve"> en las condiciones y términos señalados en el acuerdo suscrito entre la entidad y la IFC.</w:t>
      </w:r>
      <w:r w:rsidRPr="0090002C">
        <w:rPr>
          <w:rFonts w:ascii="Times New Roman" w:eastAsiaTheme="minorEastAsia" w:hAnsi="Times New Roman" w:cs="Times New Roman"/>
          <w:color w:val="000000" w:themeColor="text1"/>
          <w:lang w:eastAsia="es-ES"/>
        </w:rPr>
        <w:t xml:space="preserve"> </w:t>
      </w:r>
      <w:r w:rsidRPr="0090002C">
        <w:rPr>
          <w:rFonts w:ascii="Times New Roman" w:eastAsiaTheme="minorEastAsia" w:hAnsi="Times New Roman" w:cs="Times New Roman"/>
          <w:color w:val="000000" w:themeColor="text1"/>
          <w:lang w:val="es-PR" w:eastAsia="es-ES"/>
        </w:rPr>
        <w:t>Este costo es único por institución e incluye la participación de hasta diez (10) miembros de cada entidad, el acceso a materiales del programa</w:t>
      </w:r>
      <w:r w:rsidRPr="00EA241B">
        <w:rPr>
          <w:rFonts w:ascii="Times New Roman" w:eastAsiaTheme="minorEastAsia" w:hAnsi="Times New Roman" w:cs="Times New Roman"/>
          <w:color w:val="000000" w:themeColor="text1"/>
          <w:lang w:val="es-PR" w:eastAsia="es-ES"/>
        </w:rPr>
        <w:t xml:space="preserve"> vía Onedrive y plataforma Virtuosa – que corresponden al contenido expuesto en cada sesión-, la</w:t>
      </w:r>
      <w:r w:rsidRPr="0090002C">
        <w:rPr>
          <w:rFonts w:ascii="Times New Roman" w:eastAsiaTheme="minorEastAsia" w:hAnsi="Times New Roman" w:cs="Times New Roman"/>
          <w:color w:val="000000" w:themeColor="text1"/>
          <w:lang w:val="es-PR" w:eastAsia="es-ES"/>
        </w:rPr>
        <w:t xml:space="preserve"> preparación para el experimento de caso de uso de consumo datos</w:t>
      </w:r>
      <w:r w:rsidRPr="00EA241B">
        <w:rPr>
          <w:rFonts w:ascii="Times New Roman" w:eastAsiaTheme="minorEastAsia" w:hAnsi="Times New Roman" w:cs="Times New Roman"/>
          <w:color w:val="000000" w:themeColor="text1"/>
          <w:lang w:val="es-PR" w:eastAsia="es-ES"/>
        </w:rPr>
        <w:t>, el acceso a las plataformas de los proveedores o agregadores de datos durante las semanas de duración de la etapa de pruebas,</w:t>
      </w:r>
      <w:r w:rsidRPr="0090002C">
        <w:rPr>
          <w:rFonts w:ascii="Times New Roman" w:eastAsiaTheme="minorEastAsia" w:hAnsi="Times New Roman" w:cs="Times New Roman"/>
          <w:color w:val="000000" w:themeColor="text1"/>
          <w:lang w:val="es-PR" w:eastAsia="es-ES"/>
        </w:rPr>
        <w:t xml:space="preserve"> y sesiones con mentores y expositores del programa</w:t>
      </w:r>
      <w:r w:rsidRPr="00EA241B">
        <w:rPr>
          <w:rFonts w:ascii="Times New Roman" w:eastAsiaTheme="minorEastAsia" w:hAnsi="Times New Roman" w:cs="Times New Roman"/>
          <w:color w:val="000000" w:themeColor="text1"/>
          <w:lang w:val="es-PR" w:eastAsia="es-ES"/>
        </w:rPr>
        <w:t>.</w:t>
      </w:r>
    </w:p>
    <w:p w14:paraId="6061EC9E" w14:textId="77777777" w:rsidR="00D374B9" w:rsidRDefault="00D374B9" w:rsidP="00D374B9">
      <w:pPr>
        <w:spacing w:after="0"/>
        <w:jc w:val="both"/>
        <w:rPr>
          <w:rFonts w:ascii="Times New Roman" w:eastAsiaTheme="minorEastAsia" w:hAnsi="Times New Roman" w:cs="Times New Roman"/>
          <w:color w:val="000000" w:themeColor="text1"/>
          <w:lang w:eastAsia="es-ES"/>
        </w:rPr>
      </w:pPr>
    </w:p>
    <w:p w14:paraId="6F389031" w14:textId="77777777" w:rsidR="00C91C43" w:rsidRPr="004904FD" w:rsidRDefault="00C91C43" w:rsidP="0090002C">
      <w:pPr>
        <w:spacing w:after="0"/>
        <w:jc w:val="both"/>
        <w:rPr>
          <w:rFonts w:ascii="Times New Roman" w:hAnsi="Times New Roman"/>
          <w:color w:val="000000" w:themeColor="text1"/>
          <w:highlight w:val="yellow"/>
        </w:rPr>
      </w:pPr>
      <w:bookmarkStart w:id="341" w:name="_Toc84262719"/>
    </w:p>
    <w:p w14:paraId="68009F9C" w14:textId="77777777" w:rsidR="00184A21" w:rsidRPr="00411BC3" w:rsidRDefault="00184A21" w:rsidP="00184A21">
      <w:pPr>
        <w:pStyle w:val="Heading1"/>
        <w:numPr>
          <w:ilvl w:val="0"/>
          <w:numId w:val="2"/>
        </w:numPr>
        <w:tabs>
          <w:tab w:val="num" w:pos="360"/>
        </w:tabs>
        <w:ind w:left="720" w:hanging="360"/>
        <w:rPr>
          <w:rFonts w:ascii="Times New Roman" w:hAnsi="Times New Roman" w:cs="Times New Roman"/>
          <w:sz w:val="22"/>
        </w:rPr>
      </w:pPr>
      <w:r w:rsidRPr="00411BC3">
        <w:rPr>
          <w:rFonts w:ascii="Times New Roman" w:hAnsi="Times New Roman" w:cs="Times New Roman"/>
          <w:sz w:val="22"/>
        </w:rPr>
        <w:t>SELECCIÓN DE ENTIDADES FINANCIERAS</w:t>
      </w:r>
      <w:bookmarkEnd w:id="341"/>
    </w:p>
    <w:p w14:paraId="7AF80E97" w14:textId="02CE4258" w:rsidR="009B79B7" w:rsidRPr="00EA241B" w:rsidRDefault="009B79B7" w:rsidP="009B79B7">
      <w:pPr>
        <w:spacing w:after="0"/>
        <w:jc w:val="both"/>
        <w:rPr>
          <w:rFonts w:ascii="Times New Roman" w:eastAsiaTheme="minorEastAsia" w:hAnsi="Times New Roman" w:cs="Times New Roman"/>
          <w:color w:val="000000" w:themeColor="text1"/>
          <w:lang w:val="es-PE" w:eastAsia="es-ES"/>
        </w:rPr>
      </w:pPr>
      <w:r w:rsidRPr="00EA241B">
        <w:rPr>
          <w:rFonts w:ascii="Times New Roman" w:eastAsiaTheme="minorEastAsia" w:hAnsi="Times New Roman" w:cs="Times New Roman"/>
          <w:color w:val="000000" w:themeColor="text1"/>
          <w:lang w:eastAsia="es-ES"/>
        </w:rPr>
        <w:t>IFC y Banca de las Oportunidades</w:t>
      </w:r>
      <w:r w:rsidR="007B5D48" w:rsidRPr="004904FD">
        <w:rPr>
          <w:rFonts w:ascii="Times New Roman" w:hAnsi="Times New Roman"/>
          <w:color w:val="000000" w:themeColor="text1"/>
        </w:rPr>
        <w:t xml:space="preserve"> </w:t>
      </w:r>
      <w:r w:rsidR="00184A21" w:rsidRPr="00EA241B">
        <w:rPr>
          <w:rFonts w:ascii="Times New Roman" w:eastAsiaTheme="minorEastAsia" w:hAnsi="Times New Roman" w:cs="Times New Roman"/>
          <w:color w:val="000000" w:themeColor="text1"/>
          <w:lang w:val="es-PE" w:eastAsia="es-ES"/>
        </w:rPr>
        <w:t>revisará</w:t>
      </w:r>
      <w:r w:rsidRPr="00EA241B">
        <w:rPr>
          <w:rFonts w:ascii="Times New Roman" w:eastAsiaTheme="minorEastAsia" w:hAnsi="Times New Roman" w:cs="Times New Roman"/>
          <w:color w:val="000000" w:themeColor="text1"/>
          <w:lang w:val="es-PE" w:eastAsia="es-ES"/>
        </w:rPr>
        <w:t>n</w:t>
      </w:r>
      <w:r w:rsidR="00184A21" w:rsidRPr="00EA241B">
        <w:rPr>
          <w:rFonts w:ascii="Times New Roman" w:eastAsiaTheme="minorEastAsia" w:hAnsi="Times New Roman" w:cs="Times New Roman"/>
          <w:color w:val="000000" w:themeColor="text1"/>
          <w:lang w:val="es-PE" w:eastAsia="es-ES"/>
        </w:rPr>
        <w:t xml:space="preserve"> que se cumpla con los requisitos mínimos de participación y documentación señalados </w:t>
      </w:r>
      <w:r w:rsidR="00184A21" w:rsidRPr="0073393F">
        <w:rPr>
          <w:rFonts w:ascii="Times New Roman" w:eastAsiaTheme="minorEastAsia" w:hAnsi="Times New Roman" w:cs="Times New Roman"/>
          <w:color w:val="000000" w:themeColor="text1"/>
          <w:lang w:val="es-PE" w:eastAsia="es-ES"/>
        </w:rPr>
        <w:t xml:space="preserve">en el numeral </w:t>
      </w:r>
      <w:r w:rsidR="00D374B9" w:rsidRPr="0073393F">
        <w:rPr>
          <w:rFonts w:ascii="Times New Roman" w:eastAsiaTheme="minorEastAsia" w:hAnsi="Times New Roman" w:cs="Times New Roman"/>
          <w:color w:val="000000" w:themeColor="text1"/>
          <w:lang w:val="es-PE" w:eastAsia="es-ES"/>
        </w:rPr>
        <w:t>4</w:t>
      </w:r>
      <w:r w:rsidR="00D374B9" w:rsidRPr="006B7BE3">
        <w:rPr>
          <w:rFonts w:ascii="Times New Roman" w:eastAsiaTheme="minorEastAsia" w:hAnsi="Times New Roman" w:cs="Times New Roman"/>
          <w:color w:val="000000" w:themeColor="text1"/>
          <w:lang w:val="es-PE" w:eastAsia="es-ES"/>
        </w:rPr>
        <w:t>.</w:t>
      </w:r>
      <w:r w:rsidR="00184A21" w:rsidRPr="0073393F">
        <w:rPr>
          <w:rFonts w:ascii="Times New Roman" w:eastAsiaTheme="minorEastAsia" w:hAnsi="Times New Roman" w:cs="Times New Roman"/>
          <w:color w:val="000000" w:themeColor="text1"/>
          <w:lang w:val="es-PE" w:eastAsia="es-ES"/>
        </w:rPr>
        <w:t xml:space="preserve"> </w:t>
      </w:r>
      <w:r w:rsidRPr="0073393F">
        <w:rPr>
          <w:rFonts w:ascii="Times New Roman" w:eastAsiaTheme="minorEastAsia" w:hAnsi="Times New Roman" w:cs="Times New Roman"/>
          <w:color w:val="000000" w:themeColor="text1"/>
          <w:lang w:val="es-PE" w:eastAsia="es-ES"/>
        </w:rPr>
        <w:t>Así</w:t>
      </w:r>
      <w:r w:rsidRPr="00EA241B">
        <w:rPr>
          <w:rFonts w:ascii="Times New Roman" w:eastAsiaTheme="minorEastAsia" w:hAnsi="Times New Roman" w:cs="Times New Roman"/>
          <w:color w:val="000000" w:themeColor="text1"/>
          <w:lang w:val="es-PE" w:eastAsia="es-ES"/>
        </w:rPr>
        <w:t xml:space="preserve"> mismo se llevarán a cabo </w:t>
      </w:r>
      <w:r w:rsidRPr="00EA241B">
        <w:rPr>
          <w:rFonts w:ascii="Times New Roman" w:hAnsi="Times New Roman" w:cs="Times New Roman"/>
        </w:rPr>
        <w:t>las consultas respectivas con el fin de analizar los riesgos relacionados con Lavado de Activos y Financiación del Terrorismo según aplique y de conformidad con lo establecido en cada uno de los Sistemas de Prevención del Lavado de Activos y Financiación del Terrorismo. En caso de encontrarse coincidencia en dichos reportes</w:t>
      </w:r>
      <w:r w:rsidR="006B7BE3" w:rsidRPr="00EA241B">
        <w:rPr>
          <w:rFonts w:ascii="Times New Roman" w:hAnsi="Times New Roman" w:cs="Times New Roman"/>
        </w:rPr>
        <w:t>,</w:t>
      </w:r>
      <w:r w:rsidRPr="00EA241B">
        <w:rPr>
          <w:rFonts w:ascii="Times New Roman" w:hAnsi="Times New Roman" w:cs="Times New Roman"/>
        </w:rPr>
        <w:t xml:space="preserve"> la entidad financiera será excluida del proceso de participación y selección. </w:t>
      </w:r>
    </w:p>
    <w:p w14:paraId="1954BEC7" w14:textId="77777777" w:rsidR="00EC47D7" w:rsidRPr="00EA241B" w:rsidRDefault="00EC47D7" w:rsidP="00184A21">
      <w:pPr>
        <w:spacing w:after="0"/>
        <w:jc w:val="both"/>
        <w:rPr>
          <w:rFonts w:ascii="Times New Roman" w:eastAsiaTheme="minorEastAsia" w:hAnsi="Times New Roman" w:cs="Times New Roman"/>
          <w:color w:val="000000" w:themeColor="text1"/>
          <w:lang w:val="es-PE" w:eastAsia="es-ES"/>
        </w:rPr>
      </w:pPr>
    </w:p>
    <w:p w14:paraId="63279ECC" w14:textId="3DD3EB15" w:rsidR="007B5D48" w:rsidRPr="00EA241B" w:rsidRDefault="009B79B7" w:rsidP="00184A21">
      <w:pPr>
        <w:spacing w:after="0"/>
        <w:jc w:val="both"/>
        <w:rPr>
          <w:rFonts w:ascii="Times New Roman" w:eastAsiaTheme="minorEastAsia" w:hAnsi="Times New Roman" w:cs="Times New Roman"/>
          <w:color w:val="000000" w:themeColor="text1"/>
          <w:lang w:val="es-PE" w:eastAsia="es-ES"/>
        </w:rPr>
      </w:pPr>
      <w:r w:rsidRPr="00EA241B">
        <w:rPr>
          <w:rFonts w:ascii="Times New Roman" w:eastAsiaTheme="minorEastAsia" w:hAnsi="Times New Roman" w:cs="Times New Roman"/>
          <w:color w:val="000000" w:themeColor="text1"/>
          <w:lang w:val="es-PE" w:eastAsia="es-ES"/>
        </w:rPr>
        <w:t>Realizadas las validaciones mencionadas con anterioridad</w:t>
      </w:r>
      <w:r w:rsidR="00184A21" w:rsidRPr="00EA241B">
        <w:rPr>
          <w:rFonts w:ascii="Times New Roman" w:eastAsiaTheme="minorEastAsia" w:hAnsi="Times New Roman" w:cs="Times New Roman"/>
          <w:color w:val="000000" w:themeColor="text1"/>
          <w:lang w:val="es-PE" w:eastAsia="es-ES"/>
        </w:rPr>
        <w:t>, se</w:t>
      </w:r>
      <w:r w:rsidRPr="00EA241B">
        <w:rPr>
          <w:rFonts w:ascii="Times New Roman" w:eastAsiaTheme="minorEastAsia" w:hAnsi="Times New Roman" w:cs="Times New Roman"/>
          <w:color w:val="000000" w:themeColor="text1"/>
          <w:lang w:val="es-PE" w:eastAsia="es-ES"/>
        </w:rPr>
        <w:t xml:space="preserve"> procederá a</w:t>
      </w:r>
      <w:r w:rsidR="00184A21" w:rsidRPr="00EA241B">
        <w:rPr>
          <w:rFonts w:ascii="Times New Roman" w:eastAsiaTheme="minorEastAsia" w:hAnsi="Times New Roman" w:cs="Times New Roman"/>
          <w:color w:val="000000" w:themeColor="text1"/>
          <w:lang w:val="es-PE" w:eastAsia="es-ES"/>
        </w:rPr>
        <w:t xml:space="preserve"> revisar las capacidades de la entidad financiera en torno a</w:t>
      </w:r>
      <w:r w:rsidR="00FA4D8D" w:rsidRPr="00EA241B">
        <w:rPr>
          <w:rFonts w:ascii="Times New Roman" w:eastAsiaTheme="minorEastAsia" w:hAnsi="Times New Roman" w:cs="Times New Roman"/>
          <w:color w:val="000000" w:themeColor="text1"/>
          <w:lang w:val="es-PE" w:eastAsia="es-ES"/>
        </w:rPr>
        <w:t xml:space="preserve"> </w:t>
      </w:r>
      <w:r w:rsidR="004B327D" w:rsidRPr="00EA241B">
        <w:rPr>
          <w:rFonts w:ascii="Times New Roman" w:eastAsiaTheme="minorEastAsia" w:hAnsi="Times New Roman" w:cs="Times New Roman"/>
          <w:color w:val="000000" w:themeColor="text1"/>
          <w:lang w:val="es-PE" w:eastAsia="es-ES"/>
        </w:rPr>
        <w:t>finanzas abiertas</w:t>
      </w:r>
      <w:r w:rsidR="006B7BE3" w:rsidRPr="00EA241B">
        <w:rPr>
          <w:rFonts w:ascii="Times New Roman" w:eastAsiaTheme="minorEastAsia" w:hAnsi="Times New Roman" w:cs="Times New Roman"/>
          <w:color w:val="000000" w:themeColor="text1"/>
          <w:lang w:val="es-PE" w:eastAsia="es-ES"/>
        </w:rPr>
        <w:t>, teniendo en cuenta los resultados del autodiagnóstico de madurez y la entrevista complementaria.</w:t>
      </w:r>
    </w:p>
    <w:p w14:paraId="0203F565" w14:textId="05EE588E" w:rsidR="00E46604" w:rsidRPr="00EA241B" w:rsidRDefault="00E46604" w:rsidP="00184A21">
      <w:pPr>
        <w:spacing w:after="0"/>
        <w:jc w:val="both"/>
        <w:rPr>
          <w:rFonts w:ascii="Times New Roman" w:eastAsiaTheme="minorEastAsia" w:hAnsi="Times New Roman" w:cs="Times New Roman"/>
          <w:color w:val="000000" w:themeColor="text1"/>
          <w:lang w:val="es-PE" w:eastAsia="es-ES"/>
        </w:rPr>
      </w:pPr>
    </w:p>
    <w:p w14:paraId="6CE9CBC7" w14:textId="23C7F47D" w:rsidR="00184A21" w:rsidRPr="00EA241B" w:rsidRDefault="00184A21" w:rsidP="00184A21">
      <w:p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color w:val="000000" w:themeColor="text1"/>
          <w:lang w:val="es-PE" w:eastAsia="es-ES"/>
        </w:rPr>
        <w:t>Con base en los resultados de</w:t>
      </w:r>
      <w:r w:rsidR="00E46604" w:rsidRPr="00EA241B">
        <w:rPr>
          <w:rFonts w:ascii="Times New Roman" w:eastAsiaTheme="minorEastAsia" w:hAnsi="Times New Roman" w:cs="Times New Roman"/>
          <w:color w:val="000000" w:themeColor="text1"/>
          <w:lang w:val="es-PE" w:eastAsia="es-ES"/>
        </w:rPr>
        <w:t>l proceso previo de verificación</w:t>
      </w:r>
      <w:r w:rsidR="00D374B9">
        <w:rPr>
          <w:rFonts w:ascii="Times New Roman" w:eastAsiaTheme="minorEastAsia" w:hAnsi="Times New Roman" w:cs="Times New Roman"/>
          <w:color w:val="000000" w:themeColor="text1"/>
          <w:lang w:val="es-PE" w:eastAsia="es-ES"/>
        </w:rPr>
        <w:t>,</w:t>
      </w:r>
      <w:r w:rsidR="00E46604" w:rsidRPr="00EA241B">
        <w:rPr>
          <w:rFonts w:ascii="Times New Roman" w:eastAsiaTheme="minorEastAsia" w:hAnsi="Times New Roman" w:cs="Times New Roman"/>
          <w:color w:val="000000" w:themeColor="text1"/>
          <w:lang w:val="es-PE" w:eastAsia="es-ES"/>
        </w:rPr>
        <w:t xml:space="preserve"> </w:t>
      </w:r>
      <w:r w:rsidR="008631A3" w:rsidRPr="00EA241B">
        <w:rPr>
          <w:rFonts w:ascii="Times New Roman" w:eastAsiaTheme="minorEastAsia" w:hAnsi="Times New Roman" w:cs="Times New Roman"/>
          <w:color w:val="000000" w:themeColor="text1"/>
          <w:lang w:val="es-PE" w:eastAsia="es-ES"/>
        </w:rPr>
        <w:t>un</w:t>
      </w:r>
      <w:r w:rsidR="00E46604" w:rsidRPr="00EA241B">
        <w:rPr>
          <w:rFonts w:ascii="Times New Roman" w:eastAsiaTheme="minorEastAsia" w:hAnsi="Times New Roman" w:cs="Times New Roman"/>
          <w:color w:val="000000" w:themeColor="text1"/>
          <w:lang w:val="es-PE" w:eastAsia="es-ES"/>
        </w:rPr>
        <w:t xml:space="preserve"> </w:t>
      </w:r>
      <w:r w:rsidR="00AF7D0D" w:rsidRPr="00EA241B">
        <w:rPr>
          <w:rFonts w:ascii="Times New Roman" w:eastAsiaTheme="minorEastAsia" w:hAnsi="Times New Roman" w:cs="Times New Roman"/>
          <w:color w:val="000000" w:themeColor="text1"/>
          <w:lang w:val="es-PE" w:eastAsia="es-ES"/>
        </w:rPr>
        <w:t>comité de selección conformado por funcionarios de Banca de las Oportunidades e IFC</w:t>
      </w:r>
      <w:r w:rsidR="00EF3777" w:rsidRPr="00EA241B">
        <w:rPr>
          <w:rFonts w:ascii="Times New Roman" w:eastAsiaTheme="minorEastAsia" w:hAnsi="Times New Roman" w:cs="Times New Roman"/>
          <w:color w:val="000000" w:themeColor="text1"/>
          <w:lang w:val="es-PE" w:eastAsia="es-ES"/>
        </w:rPr>
        <w:t>,</w:t>
      </w:r>
      <w:r w:rsidR="00AF7D0D" w:rsidRPr="00EA241B">
        <w:rPr>
          <w:rFonts w:ascii="Times New Roman" w:eastAsiaTheme="minorEastAsia" w:hAnsi="Times New Roman" w:cs="Times New Roman"/>
          <w:color w:val="000000" w:themeColor="text1"/>
          <w:lang w:eastAsia="es-ES"/>
        </w:rPr>
        <w:t xml:space="preserve"> </w:t>
      </w:r>
      <w:r w:rsidRPr="00EA241B">
        <w:rPr>
          <w:rFonts w:ascii="Times New Roman" w:eastAsiaTheme="minorEastAsia" w:hAnsi="Times New Roman" w:cs="Times New Roman"/>
          <w:color w:val="000000" w:themeColor="text1"/>
          <w:lang w:eastAsia="es-ES"/>
        </w:rPr>
        <w:t xml:space="preserve">seleccionará hasta cinco (5) </w:t>
      </w:r>
      <w:r w:rsidR="00A05EEF" w:rsidRPr="00EA241B">
        <w:rPr>
          <w:rFonts w:ascii="Times New Roman" w:eastAsiaTheme="minorEastAsia" w:hAnsi="Times New Roman" w:cs="Times New Roman"/>
          <w:color w:val="000000" w:themeColor="text1"/>
          <w:lang w:eastAsia="es-ES"/>
        </w:rPr>
        <w:t>entidades financiera</w:t>
      </w:r>
      <w:r w:rsidR="0014784E" w:rsidRPr="00EA241B">
        <w:rPr>
          <w:rFonts w:ascii="Times New Roman" w:eastAsiaTheme="minorEastAsia" w:hAnsi="Times New Roman" w:cs="Times New Roman"/>
          <w:color w:val="000000" w:themeColor="text1"/>
          <w:lang w:eastAsia="es-ES"/>
        </w:rPr>
        <w:t>s</w:t>
      </w:r>
      <w:r w:rsidR="004B327D" w:rsidRPr="00EA241B">
        <w:rPr>
          <w:rFonts w:ascii="Times New Roman" w:eastAsiaTheme="minorEastAsia" w:hAnsi="Times New Roman" w:cs="Times New Roman"/>
          <w:color w:val="000000" w:themeColor="text1"/>
          <w:lang w:eastAsia="es-ES"/>
        </w:rPr>
        <w:t xml:space="preserve"> </w:t>
      </w:r>
      <w:r w:rsidR="00D374B9" w:rsidRPr="00EA241B">
        <w:rPr>
          <w:rFonts w:ascii="Times New Roman" w:eastAsiaTheme="minorEastAsia" w:hAnsi="Times New Roman" w:cs="Times New Roman"/>
          <w:color w:val="000000" w:themeColor="text1"/>
          <w:lang w:eastAsia="es-ES"/>
        </w:rPr>
        <w:t>para</w:t>
      </w:r>
      <w:r w:rsidR="00D374B9">
        <w:rPr>
          <w:rFonts w:ascii="Times New Roman" w:eastAsiaTheme="minorEastAsia" w:hAnsi="Times New Roman" w:cs="Times New Roman"/>
          <w:color w:val="000000" w:themeColor="text1"/>
          <w:lang w:eastAsia="es-ES"/>
        </w:rPr>
        <w:t xml:space="preserve"> participar en el programa.</w:t>
      </w:r>
      <w:r w:rsidR="00A05EEF" w:rsidRPr="00EA241B">
        <w:rPr>
          <w:rFonts w:ascii="Times New Roman" w:eastAsiaTheme="minorEastAsia" w:hAnsi="Times New Roman" w:cs="Times New Roman"/>
          <w:color w:val="000000" w:themeColor="text1"/>
          <w:lang w:eastAsia="es-ES"/>
        </w:rPr>
        <w:t xml:space="preserve"> </w:t>
      </w:r>
      <w:r w:rsidR="008C3CAE" w:rsidRPr="00EA241B">
        <w:rPr>
          <w:rFonts w:ascii="Times New Roman" w:eastAsiaTheme="minorEastAsia" w:hAnsi="Times New Roman" w:cs="Times New Roman"/>
          <w:color w:val="000000" w:themeColor="text1"/>
          <w:lang w:eastAsia="es-ES"/>
        </w:rPr>
        <w:t xml:space="preserve">En caso de presentarse más de cinco (5) entidades financieras, </w:t>
      </w:r>
      <w:r w:rsidR="00EF3777" w:rsidRPr="00EA241B">
        <w:rPr>
          <w:rFonts w:ascii="Times New Roman" w:eastAsiaTheme="minorEastAsia" w:hAnsi="Times New Roman" w:cs="Times New Roman"/>
          <w:color w:val="000000" w:themeColor="text1"/>
          <w:lang w:eastAsia="es-ES"/>
        </w:rPr>
        <w:t xml:space="preserve">serán seleccionadas aquellas </w:t>
      </w:r>
      <w:r w:rsidR="008C3CAE" w:rsidRPr="00EA241B">
        <w:rPr>
          <w:rFonts w:ascii="Times New Roman" w:eastAsiaTheme="minorEastAsia" w:hAnsi="Times New Roman" w:cs="Times New Roman"/>
          <w:color w:val="000000" w:themeColor="text1"/>
          <w:lang w:eastAsia="es-ES"/>
        </w:rPr>
        <w:t>entidades que cuenten con mayor capacidad en finanzas abiertas, según lo identificado en la matriz de madurez.</w:t>
      </w:r>
    </w:p>
    <w:p w14:paraId="603B71F3" w14:textId="77777777" w:rsidR="006B7BE3" w:rsidRPr="00EA241B" w:rsidRDefault="006B7BE3" w:rsidP="00184A21">
      <w:pPr>
        <w:spacing w:after="0"/>
        <w:jc w:val="both"/>
        <w:rPr>
          <w:rFonts w:ascii="Times New Roman" w:eastAsiaTheme="minorEastAsia" w:hAnsi="Times New Roman" w:cs="Times New Roman"/>
          <w:color w:val="000000" w:themeColor="text1"/>
          <w:lang w:eastAsia="es-ES"/>
        </w:rPr>
      </w:pPr>
    </w:p>
    <w:p w14:paraId="638F742E" w14:textId="77777777" w:rsidR="006B7BE3" w:rsidRPr="00EA241B" w:rsidRDefault="006B7BE3" w:rsidP="00184A21">
      <w:pPr>
        <w:spacing w:after="0"/>
        <w:jc w:val="both"/>
        <w:rPr>
          <w:rFonts w:ascii="Times New Roman" w:eastAsiaTheme="minorEastAsia" w:hAnsi="Times New Roman" w:cs="Times New Roman"/>
          <w:color w:val="000000" w:themeColor="text1"/>
          <w:lang w:val="es-PE" w:eastAsia="es-ES"/>
        </w:rPr>
      </w:pPr>
      <w:r w:rsidRPr="00EA241B">
        <w:rPr>
          <w:rFonts w:ascii="Times New Roman" w:eastAsiaTheme="minorEastAsia" w:hAnsi="Times New Roman" w:cs="Times New Roman"/>
          <w:color w:val="000000" w:themeColor="text1"/>
          <w:lang w:eastAsia="es-ES"/>
        </w:rPr>
        <w:lastRenderedPageBreak/>
        <w:t>Banca de las Oportunidades y la IFC comunicarán por correo electrónico a las entidades financieras postulantes sobre la favorabilidad o no favorabilidad de su postulación. De igual forma, Banca de las Oportunidades publicará los</w:t>
      </w:r>
      <w:r w:rsidR="004F2C43" w:rsidRPr="00EA241B">
        <w:rPr>
          <w:rFonts w:ascii="Times New Roman" w:eastAsiaTheme="minorEastAsia" w:hAnsi="Times New Roman" w:cs="Times New Roman"/>
          <w:color w:val="000000" w:themeColor="text1"/>
          <w:lang w:eastAsia="es-ES"/>
        </w:rPr>
        <w:t xml:space="preserve"> resultados de la presente invitación en su página web.</w:t>
      </w:r>
    </w:p>
    <w:p w14:paraId="1169010D" w14:textId="77777777" w:rsidR="00184A21" w:rsidRPr="00EA241B" w:rsidRDefault="00184A21" w:rsidP="00184A21">
      <w:pPr>
        <w:spacing w:after="0"/>
        <w:jc w:val="both"/>
        <w:rPr>
          <w:rFonts w:ascii="Times New Roman" w:eastAsiaTheme="minorEastAsia" w:hAnsi="Times New Roman" w:cs="Times New Roman"/>
          <w:color w:val="000000" w:themeColor="text1"/>
          <w:lang w:eastAsia="es-ES"/>
        </w:rPr>
      </w:pPr>
      <w:bookmarkStart w:id="342" w:name="h.326inx7f3wb3"/>
      <w:bookmarkEnd w:id="342"/>
    </w:p>
    <w:p w14:paraId="0A95E016" w14:textId="786EB209" w:rsidR="0034075C" w:rsidRPr="00EA241B" w:rsidRDefault="00184A21" w:rsidP="00184A21">
      <w:pPr>
        <w:spacing w:after="0"/>
        <w:jc w:val="both"/>
        <w:rPr>
          <w:rFonts w:ascii="Times New Roman" w:eastAsiaTheme="minorEastAsia" w:hAnsi="Times New Roman" w:cs="Times New Roman"/>
          <w:color w:val="000000" w:themeColor="text1"/>
          <w:lang w:eastAsia="es-ES"/>
        </w:rPr>
      </w:pPr>
      <w:r w:rsidRPr="004904FD">
        <w:rPr>
          <w:rFonts w:ascii="Times New Roman" w:eastAsiaTheme="minorEastAsia" w:hAnsi="Times New Roman" w:cs="Times New Roman"/>
          <w:color w:val="000000" w:themeColor="text1"/>
          <w:sz w:val="24"/>
          <w:szCs w:val="24"/>
          <w:lang w:eastAsia="es-CO"/>
        </w:rPr>
        <w:t>Las entidades financieras seleccionadas, suscribirán un acuerdo de</w:t>
      </w:r>
      <w:r w:rsidR="00346429" w:rsidRPr="004904FD">
        <w:rPr>
          <w:rFonts w:ascii="Times New Roman" w:eastAsiaTheme="minorEastAsia" w:hAnsi="Times New Roman" w:cs="Times New Roman"/>
          <w:color w:val="000000" w:themeColor="text1"/>
          <w:sz w:val="24"/>
          <w:szCs w:val="24"/>
          <w:lang w:eastAsia="es-CO"/>
        </w:rPr>
        <w:t xml:space="preserve"> aceleración de capacidades</w:t>
      </w:r>
      <w:r w:rsidRPr="004904FD">
        <w:rPr>
          <w:rFonts w:ascii="Times New Roman" w:eastAsiaTheme="minorEastAsia" w:hAnsi="Times New Roman" w:cs="Times New Roman"/>
          <w:color w:val="000000" w:themeColor="text1"/>
          <w:sz w:val="24"/>
          <w:szCs w:val="24"/>
          <w:lang w:eastAsia="es-CO"/>
        </w:rPr>
        <w:t xml:space="preserve"> con la IFC, en el cual quedarán consignadas las actividades y responsabilidades de las partes frente a la ejecución del programa, incluyendo el compromiso de cubrir una parte del costo del programa equivalente a USD </w:t>
      </w:r>
      <w:r w:rsidR="004B327D" w:rsidRPr="004904FD">
        <w:rPr>
          <w:rFonts w:ascii="Times New Roman" w:eastAsiaTheme="minorEastAsia" w:hAnsi="Times New Roman" w:cs="Times New Roman"/>
          <w:color w:val="000000" w:themeColor="text1"/>
          <w:sz w:val="24"/>
          <w:szCs w:val="24"/>
          <w:lang w:eastAsia="es-CO"/>
        </w:rPr>
        <w:t>11</w:t>
      </w:r>
      <w:r w:rsidRPr="004904FD">
        <w:rPr>
          <w:rFonts w:ascii="Times New Roman" w:eastAsiaTheme="minorEastAsia" w:hAnsi="Times New Roman" w:cs="Times New Roman"/>
          <w:color w:val="000000" w:themeColor="text1"/>
          <w:sz w:val="24"/>
          <w:szCs w:val="24"/>
          <w:lang w:eastAsia="es-CO"/>
        </w:rPr>
        <w:t>,</w:t>
      </w:r>
      <w:r w:rsidR="004B327D" w:rsidRPr="004904FD">
        <w:rPr>
          <w:rFonts w:ascii="Times New Roman" w:eastAsiaTheme="minorEastAsia" w:hAnsi="Times New Roman" w:cs="Times New Roman"/>
          <w:color w:val="000000" w:themeColor="text1"/>
          <w:sz w:val="24"/>
          <w:szCs w:val="24"/>
          <w:lang w:eastAsia="es-CO"/>
        </w:rPr>
        <w:t>0</w:t>
      </w:r>
      <w:r w:rsidRPr="004904FD">
        <w:rPr>
          <w:rFonts w:ascii="Times New Roman" w:eastAsiaTheme="minorEastAsia" w:hAnsi="Times New Roman" w:cs="Times New Roman"/>
          <w:color w:val="000000" w:themeColor="text1"/>
          <w:sz w:val="24"/>
          <w:szCs w:val="24"/>
          <w:lang w:eastAsia="es-CO"/>
        </w:rPr>
        <w:t>00</w:t>
      </w:r>
      <w:r w:rsidR="00C178EB">
        <w:rPr>
          <w:rFonts w:eastAsiaTheme="minorEastAsia"/>
          <w:color w:val="000000" w:themeColor="text1"/>
          <w:lang w:eastAsia="es-ES"/>
        </w:rPr>
        <w:t xml:space="preserve">. </w:t>
      </w:r>
    </w:p>
    <w:p w14:paraId="32C252E2" w14:textId="419BAF61" w:rsidR="002C2868" w:rsidRDefault="002C2868" w:rsidP="00EF3777">
      <w:pPr>
        <w:pStyle w:val="pf0"/>
        <w:jc w:val="both"/>
        <w:rPr>
          <w:rFonts w:eastAsiaTheme="minorEastAsia"/>
          <w:b/>
          <w:color w:val="000000" w:themeColor="text1"/>
          <w:sz w:val="22"/>
          <w:szCs w:val="22"/>
          <w:lang w:val="es-PE"/>
        </w:rPr>
      </w:pPr>
      <w:r>
        <w:rPr>
          <w:rFonts w:eastAsiaTheme="minorEastAsia"/>
          <w:b/>
          <w:color w:val="000000" w:themeColor="text1"/>
          <w:sz w:val="22"/>
          <w:szCs w:val="22"/>
          <w:lang w:val="es-PE"/>
        </w:rPr>
        <w:t>Se aclara a los interesados en participar del pro</w:t>
      </w:r>
      <w:r w:rsidR="000A3F2B">
        <w:rPr>
          <w:rFonts w:eastAsiaTheme="minorEastAsia"/>
          <w:b/>
          <w:color w:val="000000" w:themeColor="text1"/>
          <w:sz w:val="22"/>
          <w:szCs w:val="22"/>
          <w:lang w:val="es-PE"/>
        </w:rPr>
        <w:t>grama que e</w:t>
      </w:r>
      <w:r w:rsidRPr="002C2868">
        <w:rPr>
          <w:rFonts w:eastAsiaTheme="minorEastAsia"/>
          <w:b/>
          <w:color w:val="000000" w:themeColor="text1"/>
          <w:sz w:val="22"/>
          <w:szCs w:val="22"/>
          <w:lang w:val="es-PE"/>
        </w:rPr>
        <w:t>l inicio de</w:t>
      </w:r>
      <w:r w:rsidR="000A3F2B">
        <w:rPr>
          <w:rFonts w:eastAsiaTheme="minorEastAsia"/>
          <w:b/>
          <w:color w:val="000000" w:themeColor="text1"/>
          <w:sz w:val="22"/>
          <w:szCs w:val="22"/>
          <w:lang w:val="es-PE"/>
        </w:rPr>
        <w:t xml:space="preserve"> este </w:t>
      </w:r>
      <w:r w:rsidRPr="002C2868">
        <w:rPr>
          <w:rFonts w:eastAsiaTheme="minorEastAsia"/>
          <w:b/>
          <w:color w:val="000000" w:themeColor="text1"/>
          <w:sz w:val="22"/>
          <w:szCs w:val="22"/>
          <w:lang w:val="es-PE"/>
        </w:rPr>
        <w:t xml:space="preserve">dependerá tener </w:t>
      </w:r>
      <w:r w:rsidR="000A3F2B">
        <w:rPr>
          <w:rFonts w:eastAsiaTheme="minorEastAsia"/>
          <w:b/>
          <w:color w:val="000000" w:themeColor="text1"/>
          <w:sz w:val="22"/>
          <w:szCs w:val="22"/>
          <w:lang w:val="es-PE"/>
        </w:rPr>
        <w:t xml:space="preserve">de tener </w:t>
      </w:r>
      <w:r w:rsidRPr="002C2868">
        <w:rPr>
          <w:rFonts w:eastAsiaTheme="minorEastAsia"/>
          <w:b/>
          <w:color w:val="000000" w:themeColor="text1"/>
          <w:sz w:val="22"/>
          <w:szCs w:val="22"/>
          <w:lang w:val="es-PE"/>
        </w:rPr>
        <w:t>un mínimo de tres (3) instituciones financieras seleccionadas.</w:t>
      </w:r>
    </w:p>
    <w:p w14:paraId="653F9C76" w14:textId="59882DD1" w:rsidR="00D374B9" w:rsidRPr="006B7BE3" w:rsidRDefault="00184A21" w:rsidP="00D374B9">
      <w:pPr>
        <w:spacing w:after="0"/>
        <w:jc w:val="both"/>
        <w:rPr>
          <w:rFonts w:ascii="Times New Roman" w:eastAsiaTheme="minorEastAsia" w:hAnsi="Times New Roman" w:cs="Times New Roman"/>
          <w:color w:val="000000" w:themeColor="text1"/>
          <w:lang w:eastAsia="es-ES"/>
        </w:rPr>
      </w:pPr>
      <w:r w:rsidRPr="004904FD">
        <w:rPr>
          <w:rFonts w:ascii="Times New Roman" w:hAnsi="Times New Roman"/>
          <w:b/>
          <w:color w:val="000000" w:themeColor="text1"/>
        </w:rPr>
        <w:t xml:space="preserve">Nota 1: </w:t>
      </w:r>
      <w:r w:rsidR="00D374B9" w:rsidRPr="006B7BE3">
        <w:rPr>
          <w:rFonts w:ascii="Times New Roman" w:eastAsiaTheme="minorEastAsia" w:hAnsi="Times New Roman" w:cs="Times New Roman"/>
          <w:color w:val="000000" w:themeColor="text1"/>
          <w:lang w:eastAsia="es-ES"/>
        </w:rPr>
        <w:t>Se podrán realizar</w:t>
      </w:r>
      <w:r w:rsidR="00D374B9">
        <w:rPr>
          <w:rFonts w:ascii="Times New Roman" w:eastAsiaTheme="minorEastAsia" w:hAnsi="Times New Roman" w:cs="Times New Roman"/>
          <w:color w:val="000000" w:themeColor="text1"/>
          <w:lang w:eastAsia="es-ES"/>
        </w:rPr>
        <w:t xml:space="preserve"> hasta dos (2)</w:t>
      </w:r>
      <w:r w:rsidR="00D374B9" w:rsidRPr="006B7BE3">
        <w:rPr>
          <w:rFonts w:ascii="Times New Roman" w:eastAsiaTheme="minorEastAsia" w:hAnsi="Times New Roman" w:cs="Times New Roman"/>
          <w:color w:val="000000" w:themeColor="text1"/>
          <w:lang w:eastAsia="es-ES"/>
        </w:rPr>
        <w:t xml:space="preserve"> invitaciones adicionales </w:t>
      </w:r>
      <w:r w:rsidR="00D374B9">
        <w:rPr>
          <w:rFonts w:ascii="Times New Roman" w:eastAsiaTheme="minorEastAsia" w:hAnsi="Times New Roman" w:cs="Times New Roman"/>
          <w:color w:val="000000" w:themeColor="text1"/>
          <w:lang w:eastAsia="es-ES"/>
        </w:rPr>
        <w:t xml:space="preserve">por hasta tres (3) meses complementarios </w:t>
      </w:r>
      <w:r w:rsidR="00D374B9" w:rsidRPr="006B7BE3">
        <w:rPr>
          <w:rFonts w:ascii="Times New Roman" w:eastAsiaTheme="minorEastAsia" w:hAnsi="Times New Roman" w:cs="Times New Roman"/>
          <w:color w:val="000000" w:themeColor="text1"/>
          <w:lang w:eastAsia="es-ES"/>
        </w:rPr>
        <w:t>cuando ninguna de las propuestas de instituciones financieras evaluadas satisfaga las condiciones enunciadas en esta invitación, cuando no se presente ninguna propuesta</w:t>
      </w:r>
      <w:r w:rsidR="00D374B9">
        <w:rPr>
          <w:rFonts w:ascii="Times New Roman" w:eastAsiaTheme="minorEastAsia" w:hAnsi="Times New Roman" w:cs="Times New Roman"/>
          <w:color w:val="000000" w:themeColor="text1"/>
          <w:lang w:eastAsia="es-ES"/>
        </w:rPr>
        <w:t>,</w:t>
      </w:r>
      <w:r w:rsidR="00D374B9" w:rsidRPr="006B7BE3">
        <w:rPr>
          <w:rFonts w:ascii="Times New Roman" w:eastAsiaTheme="minorEastAsia" w:hAnsi="Times New Roman" w:cs="Times New Roman"/>
          <w:color w:val="000000" w:themeColor="text1"/>
          <w:lang w:eastAsia="es-ES"/>
        </w:rPr>
        <w:t xml:space="preserve"> por motivos o causas que impidan la escogencia objetiva</w:t>
      </w:r>
      <w:r w:rsidR="00D374B9">
        <w:rPr>
          <w:rFonts w:ascii="Times New Roman" w:eastAsiaTheme="minorEastAsia" w:hAnsi="Times New Roman" w:cs="Times New Roman"/>
          <w:color w:val="000000" w:themeColor="text1"/>
          <w:lang w:eastAsia="es-ES"/>
        </w:rPr>
        <w:t xml:space="preserve"> o porque se seleccionen menos de tres IF para participar en el programa.</w:t>
      </w:r>
    </w:p>
    <w:p w14:paraId="546236E1" w14:textId="77777777" w:rsidR="0049640F" w:rsidRPr="0049640F" w:rsidRDefault="0049640F" w:rsidP="0049640F">
      <w:pPr>
        <w:spacing w:after="0"/>
        <w:jc w:val="both"/>
        <w:rPr>
          <w:rFonts w:ascii="Times New Roman" w:eastAsiaTheme="minorEastAsia" w:hAnsi="Times New Roman" w:cs="Times New Roman"/>
          <w:color w:val="000000" w:themeColor="text1"/>
          <w:lang w:eastAsia="es-ES"/>
        </w:rPr>
      </w:pPr>
    </w:p>
    <w:p w14:paraId="71DE8ED0" w14:textId="58529FE3" w:rsidR="00184A21" w:rsidRPr="00EA241B" w:rsidRDefault="00184A21" w:rsidP="00184A21">
      <w:p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b/>
          <w:bCs/>
          <w:color w:val="000000" w:themeColor="text1"/>
          <w:lang w:eastAsia="es-ES"/>
        </w:rPr>
        <w:t xml:space="preserve">Nota </w:t>
      </w:r>
      <w:r w:rsidR="0049640F">
        <w:rPr>
          <w:rFonts w:ascii="Times New Roman" w:eastAsiaTheme="minorEastAsia" w:hAnsi="Times New Roman" w:cs="Times New Roman"/>
          <w:b/>
          <w:bCs/>
          <w:color w:val="000000" w:themeColor="text1"/>
          <w:lang w:eastAsia="es-ES"/>
        </w:rPr>
        <w:t>2</w:t>
      </w:r>
      <w:r w:rsidRPr="00EA241B">
        <w:rPr>
          <w:rFonts w:ascii="Times New Roman" w:eastAsiaTheme="minorEastAsia" w:hAnsi="Times New Roman" w:cs="Times New Roman"/>
          <w:b/>
          <w:bCs/>
          <w:color w:val="000000" w:themeColor="text1"/>
          <w:lang w:eastAsia="es-ES"/>
        </w:rPr>
        <w:t>:</w:t>
      </w:r>
      <w:r w:rsidRPr="00EA241B">
        <w:rPr>
          <w:rFonts w:ascii="Times New Roman" w:eastAsiaTheme="minorEastAsia" w:hAnsi="Times New Roman" w:cs="Times New Roman"/>
          <w:color w:val="000000" w:themeColor="text1"/>
          <w:lang w:eastAsia="es-ES"/>
        </w:rPr>
        <w:t xml:space="preserve"> </w:t>
      </w:r>
      <w:r w:rsidR="00EF3777" w:rsidRPr="00EA241B">
        <w:rPr>
          <w:rFonts w:ascii="Times New Roman" w:eastAsiaTheme="minorEastAsia" w:hAnsi="Times New Roman" w:cs="Times New Roman"/>
          <w:color w:val="000000" w:themeColor="text1"/>
          <w:lang w:eastAsia="es-ES"/>
        </w:rPr>
        <w:t>C</w:t>
      </w:r>
      <w:r w:rsidR="004B327D" w:rsidRPr="00EA241B">
        <w:rPr>
          <w:rFonts w:ascii="Times New Roman" w:eastAsiaTheme="minorEastAsia" w:hAnsi="Times New Roman" w:cs="Times New Roman"/>
          <w:color w:val="000000" w:themeColor="text1"/>
          <w:lang w:eastAsia="es-ES"/>
        </w:rPr>
        <w:t>omo parte de la</w:t>
      </w:r>
      <w:r w:rsidRPr="00EA241B">
        <w:rPr>
          <w:rFonts w:ascii="Times New Roman" w:eastAsiaTheme="minorEastAsia" w:hAnsi="Times New Roman" w:cs="Times New Roman"/>
          <w:color w:val="000000" w:themeColor="text1"/>
          <w:lang w:eastAsia="es-ES"/>
        </w:rPr>
        <w:t xml:space="preserve"> debida diligencia a la </w:t>
      </w:r>
      <w:r w:rsidR="004B327D" w:rsidRPr="00EA241B">
        <w:rPr>
          <w:rFonts w:ascii="Times New Roman" w:eastAsiaTheme="minorEastAsia" w:hAnsi="Times New Roman" w:cs="Times New Roman"/>
          <w:color w:val="000000" w:themeColor="text1"/>
          <w:lang w:eastAsia="es-ES"/>
        </w:rPr>
        <w:t>institución postulante,</w:t>
      </w:r>
      <w:r w:rsidRPr="00EA241B">
        <w:rPr>
          <w:rFonts w:ascii="Times New Roman" w:eastAsiaTheme="minorEastAsia" w:hAnsi="Times New Roman" w:cs="Times New Roman"/>
          <w:color w:val="000000" w:themeColor="text1"/>
          <w:lang w:eastAsia="es-ES"/>
        </w:rPr>
        <w:t xml:space="preserve"> IFC </w:t>
      </w:r>
      <w:r w:rsidR="004B327D" w:rsidRPr="00EA241B">
        <w:rPr>
          <w:rFonts w:ascii="Times New Roman" w:eastAsiaTheme="minorEastAsia" w:hAnsi="Times New Roman" w:cs="Times New Roman"/>
          <w:color w:val="000000" w:themeColor="text1"/>
          <w:lang w:eastAsia="es-ES"/>
        </w:rPr>
        <w:t xml:space="preserve">y Banca de las Oportunidades </w:t>
      </w:r>
      <w:r w:rsidRPr="00EA241B">
        <w:rPr>
          <w:rFonts w:ascii="Times New Roman" w:eastAsiaTheme="minorEastAsia" w:hAnsi="Times New Roman" w:cs="Times New Roman"/>
          <w:color w:val="000000" w:themeColor="text1"/>
          <w:lang w:eastAsia="es-ES"/>
        </w:rPr>
        <w:t>podrá</w:t>
      </w:r>
      <w:r w:rsidR="004B327D" w:rsidRPr="00EA241B">
        <w:rPr>
          <w:rFonts w:ascii="Times New Roman" w:eastAsiaTheme="minorEastAsia" w:hAnsi="Times New Roman" w:cs="Times New Roman"/>
          <w:color w:val="000000" w:themeColor="text1"/>
          <w:lang w:eastAsia="es-ES"/>
        </w:rPr>
        <w:t>n</w:t>
      </w:r>
      <w:r w:rsidRPr="00EA241B">
        <w:rPr>
          <w:rFonts w:ascii="Times New Roman" w:eastAsiaTheme="minorEastAsia" w:hAnsi="Times New Roman" w:cs="Times New Roman"/>
          <w:color w:val="000000" w:themeColor="text1"/>
          <w:lang w:eastAsia="es-ES"/>
        </w:rPr>
        <w:t xml:space="preserve"> requerir información adicional a la </w:t>
      </w:r>
      <w:r w:rsidR="00B747BB" w:rsidRPr="00EA241B">
        <w:rPr>
          <w:rFonts w:ascii="Times New Roman" w:eastAsiaTheme="minorEastAsia" w:hAnsi="Times New Roman" w:cs="Times New Roman"/>
          <w:color w:val="000000" w:themeColor="text1"/>
          <w:lang w:eastAsia="es-ES"/>
        </w:rPr>
        <w:t>entidad financiera</w:t>
      </w:r>
      <w:r w:rsidR="003D17DD" w:rsidRPr="00EA241B">
        <w:rPr>
          <w:rFonts w:ascii="Times New Roman" w:eastAsiaTheme="minorEastAsia" w:hAnsi="Times New Roman" w:cs="Times New Roman"/>
          <w:color w:val="000000" w:themeColor="text1"/>
          <w:lang w:eastAsia="es-ES"/>
        </w:rPr>
        <w:t xml:space="preserve"> seleccionada</w:t>
      </w:r>
      <w:r w:rsidRPr="00EA241B">
        <w:rPr>
          <w:rFonts w:ascii="Times New Roman" w:eastAsiaTheme="minorEastAsia" w:hAnsi="Times New Roman" w:cs="Times New Roman"/>
          <w:color w:val="000000" w:themeColor="text1"/>
          <w:lang w:eastAsia="es-ES"/>
        </w:rPr>
        <w:t>.</w:t>
      </w:r>
    </w:p>
    <w:p w14:paraId="0219C105" w14:textId="77777777" w:rsidR="00184A21" w:rsidRPr="00EA241B" w:rsidRDefault="00184A21" w:rsidP="00184A21">
      <w:pPr>
        <w:spacing w:after="0"/>
        <w:jc w:val="both"/>
        <w:rPr>
          <w:rFonts w:ascii="Times New Roman" w:eastAsiaTheme="minorEastAsia" w:hAnsi="Times New Roman" w:cs="Times New Roman"/>
          <w:color w:val="000000" w:themeColor="text1"/>
          <w:lang w:eastAsia="es-ES"/>
        </w:rPr>
      </w:pPr>
    </w:p>
    <w:p w14:paraId="310E8F3F" w14:textId="74CCB60E" w:rsidR="00184A21" w:rsidRPr="00EA241B" w:rsidRDefault="00184A21" w:rsidP="00184A21">
      <w:p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b/>
          <w:bCs/>
          <w:color w:val="000000" w:themeColor="text1"/>
          <w:lang w:eastAsia="es-ES"/>
        </w:rPr>
        <w:t xml:space="preserve">Nota </w:t>
      </w:r>
      <w:r w:rsidR="0049640F">
        <w:rPr>
          <w:rFonts w:ascii="Times New Roman" w:eastAsiaTheme="minorEastAsia" w:hAnsi="Times New Roman" w:cs="Times New Roman"/>
          <w:b/>
          <w:bCs/>
          <w:color w:val="000000" w:themeColor="text1"/>
          <w:lang w:eastAsia="es-ES"/>
        </w:rPr>
        <w:t>3</w:t>
      </w:r>
      <w:r w:rsidRPr="00EA241B">
        <w:rPr>
          <w:rFonts w:ascii="Times New Roman" w:eastAsiaTheme="minorEastAsia" w:hAnsi="Times New Roman" w:cs="Times New Roman"/>
          <w:b/>
          <w:bCs/>
          <w:color w:val="000000" w:themeColor="text1"/>
          <w:lang w:eastAsia="es-ES"/>
        </w:rPr>
        <w:t>:</w:t>
      </w:r>
      <w:r w:rsidRPr="00EA241B">
        <w:rPr>
          <w:rFonts w:ascii="Times New Roman" w:eastAsiaTheme="minorEastAsia" w:hAnsi="Times New Roman" w:cs="Times New Roman"/>
          <w:color w:val="000000" w:themeColor="text1"/>
          <w:lang w:eastAsia="es-ES"/>
        </w:rPr>
        <w:t xml:space="preserve"> </w:t>
      </w:r>
      <w:r w:rsidR="00EF3777" w:rsidRPr="00EA241B">
        <w:rPr>
          <w:rFonts w:ascii="Times New Roman" w:eastAsiaTheme="minorEastAsia" w:hAnsi="Times New Roman" w:cs="Times New Roman"/>
          <w:color w:val="000000" w:themeColor="text1"/>
          <w:lang w:eastAsia="es-ES"/>
        </w:rPr>
        <w:t>D</w:t>
      </w:r>
      <w:r w:rsidRPr="00EA241B">
        <w:rPr>
          <w:rFonts w:ascii="Times New Roman" w:eastAsiaTheme="minorEastAsia" w:hAnsi="Times New Roman" w:cs="Times New Roman"/>
          <w:color w:val="000000" w:themeColor="text1"/>
          <w:lang w:eastAsia="es-ES"/>
        </w:rPr>
        <w:t>urante el proceso de selección, Banca de las Oportunidades y IFC podrán solicitar a los postulantes las aclaraciones sobre la información presentada, por medio escrito y/o mediante sustentación virtual o presencial.</w:t>
      </w:r>
    </w:p>
    <w:p w14:paraId="169A20BC" w14:textId="77777777" w:rsidR="00184A21" w:rsidRPr="00EA241B" w:rsidRDefault="00184A21" w:rsidP="00184A21">
      <w:pPr>
        <w:spacing w:after="0"/>
        <w:jc w:val="both"/>
        <w:rPr>
          <w:rFonts w:ascii="Times New Roman" w:hAnsi="Times New Roman" w:cs="Times New Roman"/>
        </w:rPr>
      </w:pPr>
    </w:p>
    <w:p w14:paraId="31E6834C" w14:textId="2910FA3D" w:rsidR="0090002C" w:rsidRPr="00FC3074" w:rsidRDefault="0090002C" w:rsidP="00184A21">
      <w:pPr>
        <w:pStyle w:val="Heading1"/>
        <w:numPr>
          <w:ilvl w:val="0"/>
          <w:numId w:val="2"/>
        </w:numPr>
        <w:tabs>
          <w:tab w:val="num" w:pos="360"/>
        </w:tabs>
        <w:ind w:left="720" w:hanging="360"/>
        <w:rPr>
          <w:rFonts w:ascii="Times New Roman" w:hAnsi="Times New Roman"/>
          <w:sz w:val="22"/>
        </w:rPr>
      </w:pPr>
      <w:bookmarkStart w:id="343" w:name="_Toc84262718"/>
      <w:r w:rsidRPr="00FC3074">
        <w:rPr>
          <w:rFonts w:ascii="Times New Roman" w:hAnsi="Times New Roman"/>
          <w:sz w:val="22"/>
        </w:rPr>
        <w:t xml:space="preserve"> COMPROMISO</w:t>
      </w:r>
      <w:r w:rsidR="007A72D0" w:rsidRPr="00FC3074">
        <w:rPr>
          <w:rFonts w:ascii="Times New Roman" w:hAnsi="Times New Roman"/>
          <w:sz w:val="22"/>
        </w:rPr>
        <w:t xml:space="preserve"> Y DECLARACIONES</w:t>
      </w:r>
      <w:r w:rsidRPr="00FC3074">
        <w:rPr>
          <w:rFonts w:ascii="Times New Roman" w:hAnsi="Times New Roman"/>
          <w:sz w:val="22"/>
        </w:rPr>
        <w:t xml:space="preserve"> DE LAS </w:t>
      </w:r>
      <w:r w:rsidRPr="00EA241B">
        <w:rPr>
          <w:rFonts w:ascii="Times New Roman" w:hAnsi="Times New Roman" w:cs="Times New Roman"/>
          <w:sz w:val="22"/>
        </w:rPr>
        <w:t>E</w:t>
      </w:r>
      <w:r w:rsidR="00BE20BE">
        <w:rPr>
          <w:rFonts w:ascii="Times New Roman" w:hAnsi="Times New Roman" w:cs="Times New Roman"/>
          <w:sz w:val="22"/>
        </w:rPr>
        <w:t xml:space="preserve">NTIDADES FINANCIERAS </w:t>
      </w:r>
      <w:r w:rsidRPr="00FC3074">
        <w:rPr>
          <w:rFonts w:ascii="Times New Roman" w:hAnsi="Times New Roman"/>
          <w:sz w:val="22"/>
        </w:rPr>
        <w:t>SELECCIONADAS</w:t>
      </w:r>
    </w:p>
    <w:p w14:paraId="7347BA85" w14:textId="0B5CB45B" w:rsidR="0090002C" w:rsidRPr="00102C31" w:rsidRDefault="007A72D0" w:rsidP="0090002C">
      <w:pPr>
        <w:pStyle w:val="ListParagraph"/>
        <w:numPr>
          <w:ilvl w:val="0"/>
          <w:numId w:val="19"/>
        </w:numPr>
        <w:jc w:val="both"/>
        <w:rPr>
          <w:rFonts w:ascii="Times New Roman" w:hAnsi="Times New Roman" w:cs="Times New Roman"/>
        </w:rPr>
      </w:pPr>
      <w:r w:rsidRPr="00102C31">
        <w:rPr>
          <w:rFonts w:ascii="Times New Roman" w:hAnsi="Times New Roman" w:cs="Times New Roman"/>
        </w:rPr>
        <w:t xml:space="preserve">Las </w:t>
      </w:r>
      <w:r w:rsidR="00BE20BE">
        <w:rPr>
          <w:rFonts w:ascii="Times New Roman" w:hAnsi="Times New Roman" w:cs="Times New Roman"/>
        </w:rPr>
        <w:t>IFs</w:t>
      </w:r>
      <w:r w:rsidRPr="00102C31">
        <w:rPr>
          <w:rFonts w:ascii="Times New Roman" w:hAnsi="Times New Roman" w:cs="Times New Roman"/>
        </w:rPr>
        <w:t xml:space="preserve"> seleccionadas en el programa se comprometen a r</w:t>
      </w:r>
      <w:r w:rsidR="0090002C" w:rsidRPr="00102C31">
        <w:rPr>
          <w:rFonts w:ascii="Times New Roman" w:hAnsi="Times New Roman" w:cs="Times New Roman"/>
        </w:rPr>
        <w:t xml:space="preserve">ealizar el pago del valor del programa a la IFC en las condiciones y términos mencionados en el presente documento y en el acuerdo que se suscriba entre las empresas financieras seleccionadas y la IFC. </w:t>
      </w:r>
    </w:p>
    <w:p w14:paraId="21CB7E33" w14:textId="77777777" w:rsidR="0090002C" w:rsidRPr="00EA241B" w:rsidRDefault="0090002C" w:rsidP="0090002C">
      <w:pPr>
        <w:pStyle w:val="ListParagraph"/>
        <w:jc w:val="both"/>
        <w:rPr>
          <w:rFonts w:ascii="Times New Roman" w:hAnsi="Times New Roman" w:cs="Times New Roman"/>
        </w:rPr>
      </w:pPr>
    </w:p>
    <w:p w14:paraId="16B52400" w14:textId="03C53B39" w:rsidR="0090002C" w:rsidRPr="00D03347" w:rsidRDefault="0090002C" w:rsidP="0090002C">
      <w:pPr>
        <w:pStyle w:val="ListParagraph"/>
        <w:numPr>
          <w:ilvl w:val="0"/>
          <w:numId w:val="19"/>
        </w:numPr>
        <w:jc w:val="both"/>
        <w:rPr>
          <w:rFonts w:ascii="Times New Roman" w:hAnsi="Times New Roman"/>
        </w:rPr>
      </w:pPr>
      <w:r w:rsidRPr="00D03347">
        <w:rPr>
          <w:rFonts w:ascii="Times New Roman" w:hAnsi="Times New Roman"/>
        </w:rPr>
        <w:t xml:space="preserve">Las </w:t>
      </w:r>
      <w:r w:rsidR="00BE20BE" w:rsidRPr="00D03347">
        <w:rPr>
          <w:rFonts w:ascii="Times New Roman" w:hAnsi="Times New Roman" w:cs="Times New Roman"/>
        </w:rPr>
        <w:t>IFs</w:t>
      </w:r>
      <w:r w:rsidRPr="00D03347">
        <w:rPr>
          <w:rFonts w:ascii="Times New Roman" w:hAnsi="Times New Roman"/>
        </w:rPr>
        <w:t xml:space="preserve"> seleccionadas en el programa, al presentar su postulación a la presente invitación, entienden y aceptan que Bancóldex</w:t>
      </w:r>
      <w:r w:rsidR="00EA241B" w:rsidRPr="00D03347">
        <w:rPr>
          <w:rFonts w:ascii="Times New Roman" w:hAnsi="Times New Roman"/>
        </w:rPr>
        <w:t xml:space="preserve"> </w:t>
      </w:r>
      <w:r w:rsidR="00EA241B" w:rsidRPr="00D03347">
        <w:rPr>
          <w:rFonts w:ascii="Times New Roman" w:hAnsi="Times New Roman" w:cs="Times New Roman"/>
        </w:rPr>
        <w:t xml:space="preserve">como administrador del Programa Banca de las Oportunidades </w:t>
      </w:r>
      <w:r w:rsidR="00EA241B" w:rsidRPr="00D03347">
        <w:rPr>
          <w:rFonts w:ascii="Times New Roman" w:hAnsi="Times New Roman"/>
        </w:rPr>
        <w:t>no</w:t>
      </w:r>
      <w:r w:rsidRPr="00D03347">
        <w:rPr>
          <w:rFonts w:ascii="Times New Roman" w:hAnsi="Times New Roman"/>
        </w:rPr>
        <w:t xml:space="preserve"> asume ninguna responsabilidad por las labores de consultoría y asesoría técnica realizadas por </w:t>
      </w:r>
      <w:r w:rsidR="00007B3A" w:rsidRPr="00D03347">
        <w:rPr>
          <w:rFonts w:ascii="Times New Roman" w:hAnsi="Times New Roman"/>
        </w:rPr>
        <w:t xml:space="preserve">la IFC </w:t>
      </w:r>
      <w:r w:rsidRPr="00D03347">
        <w:rPr>
          <w:rFonts w:ascii="Times New Roman" w:hAnsi="Times New Roman"/>
        </w:rPr>
        <w:t>ni tampoco por las recomendaciones que al final de la consultoría las empresas decidan implementar</w:t>
      </w:r>
      <w:r w:rsidR="00EA241B" w:rsidRPr="00D03347">
        <w:rPr>
          <w:rFonts w:ascii="Times New Roman" w:hAnsi="Times New Roman" w:cs="Times New Roman"/>
        </w:rPr>
        <w:t>,</w:t>
      </w:r>
      <w:r w:rsidRPr="00D03347">
        <w:rPr>
          <w:rFonts w:ascii="Times New Roman" w:hAnsi="Times New Roman"/>
        </w:rPr>
        <w:t xml:space="preserve"> por cuanto ello corresponde exclusivamente a cada </w:t>
      </w:r>
      <w:r w:rsidR="006B7BE3" w:rsidRPr="00D03347">
        <w:rPr>
          <w:rFonts w:ascii="Times New Roman" w:hAnsi="Times New Roman"/>
        </w:rPr>
        <w:t>IF</w:t>
      </w:r>
      <w:r w:rsidRPr="00D03347">
        <w:rPr>
          <w:rFonts w:ascii="Times New Roman" w:hAnsi="Times New Roman"/>
        </w:rPr>
        <w:t xml:space="preserve">, por lo que lo eximen de cualquier responsabilidad por estas circunstancias. </w:t>
      </w:r>
      <w:r w:rsidR="00D374B9" w:rsidRPr="00D03347">
        <w:rPr>
          <w:rFonts w:ascii="Times New Roman" w:hAnsi="Times New Roman"/>
        </w:rPr>
        <w:t xml:space="preserve">No obstante, </w:t>
      </w:r>
      <w:r w:rsidR="00D374B9" w:rsidRPr="00D03347">
        <w:rPr>
          <w:rFonts w:ascii="Times New Roman" w:eastAsiaTheme="minorEastAsia" w:hAnsi="Times New Roman" w:cs="Times New Roman"/>
          <w:color w:val="000000" w:themeColor="text1"/>
          <w:lang w:eastAsia="es-ES"/>
        </w:rPr>
        <w:t>Banca de las Oportunidades</w:t>
      </w:r>
      <w:r w:rsidRPr="00D03347">
        <w:rPr>
          <w:rFonts w:ascii="Times New Roman" w:hAnsi="Times New Roman"/>
        </w:rPr>
        <w:t xml:space="preserve"> realizará seguimiento permanente a</w:t>
      </w:r>
      <w:r w:rsidR="00007B3A" w:rsidRPr="00D03347">
        <w:rPr>
          <w:rFonts w:ascii="Times New Roman" w:hAnsi="Times New Roman"/>
        </w:rPr>
        <w:t xml:space="preserve"> </w:t>
      </w:r>
      <w:r w:rsidRPr="00D03347">
        <w:rPr>
          <w:rFonts w:ascii="Times New Roman" w:hAnsi="Times New Roman"/>
        </w:rPr>
        <w:t>l</w:t>
      </w:r>
      <w:r w:rsidR="00007B3A" w:rsidRPr="00D03347">
        <w:rPr>
          <w:rFonts w:ascii="Times New Roman" w:hAnsi="Times New Roman"/>
        </w:rPr>
        <w:t xml:space="preserve">a ejecución del programa </w:t>
      </w:r>
      <w:r w:rsidRPr="00D03347">
        <w:rPr>
          <w:rFonts w:ascii="Times New Roman" w:hAnsi="Times New Roman"/>
        </w:rPr>
        <w:t xml:space="preserve">y a las empresas seleccionadas con el fin de garantizar el cumplimiento del objetivo del programa. </w:t>
      </w:r>
    </w:p>
    <w:p w14:paraId="3E32D3B1" w14:textId="77777777" w:rsidR="007A72D0" w:rsidRPr="00EA241B" w:rsidRDefault="007A72D0" w:rsidP="007A72D0">
      <w:pPr>
        <w:pStyle w:val="ListParagraph"/>
        <w:rPr>
          <w:rFonts w:ascii="Times New Roman" w:hAnsi="Times New Roman" w:cs="Times New Roman"/>
        </w:rPr>
      </w:pPr>
    </w:p>
    <w:p w14:paraId="3EEFEFEA" w14:textId="77777777" w:rsidR="007A72D0" w:rsidRPr="00EA241B" w:rsidRDefault="007A72D0" w:rsidP="007A72D0">
      <w:pPr>
        <w:pStyle w:val="ListParagraph"/>
        <w:numPr>
          <w:ilvl w:val="0"/>
          <w:numId w:val="19"/>
        </w:numPr>
        <w:spacing w:after="160" w:line="259" w:lineRule="auto"/>
        <w:jc w:val="both"/>
        <w:rPr>
          <w:rFonts w:ascii="Times New Roman" w:hAnsi="Times New Roman" w:cs="Times New Roman"/>
        </w:rPr>
      </w:pPr>
      <w:r w:rsidRPr="00EA241B">
        <w:rPr>
          <w:rFonts w:ascii="Times New Roman" w:hAnsi="Times New Roman" w:cs="Times New Roman"/>
        </w:rPr>
        <w:t xml:space="preserve">Que los recursos no provienen ni se destinan al ejercicio de ninguna actividad ilícita, entre ellas, delitos relacionados con el lavado de activos, contra la administración pública, la </w:t>
      </w:r>
      <w:r w:rsidRPr="00EA241B">
        <w:rPr>
          <w:rFonts w:ascii="Times New Roman" w:hAnsi="Times New Roman" w:cs="Times New Roman"/>
        </w:rPr>
        <w:lastRenderedPageBreak/>
        <w:t>financiación del terrorismo y de proliferación de armas de destrucción masiva, soborno trasnacional, o corrupción.</w:t>
      </w:r>
    </w:p>
    <w:p w14:paraId="15D3A9D8" w14:textId="77777777" w:rsidR="007A72D0" w:rsidRPr="00EA241B" w:rsidRDefault="007A72D0" w:rsidP="007A72D0">
      <w:pPr>
        <w:pStyle w:val="ListParagraph"/>
        <w:jc w:val="both"/>
        <w:rPr>
          <w:rFonts w:ascii="Times New Roman" w:hAnsi="Times New Roman" w:cs="Times New Roman"/>
        </w:rPr>
      </w:pPr>
    </w:p>
    <w:p w14:paraId="74278208" w14:textId="77777777" w:rsidR="007A72D0" w:rsidRPr="00EA241B" w:rsidRDefault="007A72D0" w:rsidP="00EA241B">
      <w:pPr>
        <w:pStyle w:val="ListParagraph"/>
        <w:numPr>
          <w:ilvl w:val="0"/>
          <w:numId w:val="19"/>
        </w:numPr>
        <w:jc w:val="both"/>
        <w:rPr>
          <w:rFonts w:ascii="Times New Roman" w:hAnsi="Times New Roman" w:cs="Times New Roman"/>
        </w:rPr>
      </w:pPr>
      <w:r w:rsidRPr="00EA241B">
        <w:rPr>
          <w:rFonts w:ascii="Times New Roman" w:hAnsi="Times New Roman" w:cs="Times New Roman"/>
        </w:rPr>
        <w:t>Que se obliga a realizar todas las actividades encaminadas a asegurar que todos sus socios, administradores, beneficiarios finales, empleados, y los recursos de éstos, no se encuentren relacionados o provengan, de las actividades ilícitas mencionadas.</w:t>
      </w:r>
    </w:p>
    <w:p w14:paraId="2AB46073" w14:textId="77777777" w:rsidR="007A72D0" w:rsidRPr="00EA241B" w:rsidRDefault="007A72D0" w:rsidP="007A72D0">
      <w:pPr>
        <w:pStyle w:val="ListParagraph"/>
        <w:jc w:val="both"/>
        <w:rPr>
          <w:rFonts w:ascii="Times New Roman" w:hAnsi="Times New Roman" w:cs="Times New Roman"/>
        </w:rPr>
      </w:pPr>
    </w:p>
    <w:p w14:paraId="3973FC56" w14:textId="57FA5F40" w:rsidR="00D374B9" w:rsidRPr="004904FD" w:rsidRDefault="007A72D0" w:rsidP="004904FD">
      <w:pPr>
        <w:pStyle w:val="ListParagraph"/>
        <w:jc w:val="both"/>
        <w:rPr>
          <w:rFonts w:ascii="Times New Roman" w:hAnsi="Times New Roman"/>
        </w:rPr>
      </w:pPr>
      <w:r w:rsidRPr="00EA241B">
        <w:rPr>
          <w:rFonts w:ascii="Times New Roman" w:hAnsi="Times New Roman" w:cs="Times New Roman"/>
        </w:rPr>
        <w:t xml:space="preserve">En todo caso, si durante el plazo de vigencia del programa, algunos de sus beneficiarios finales, administradores o socios llegaren a ser: </w:t>
      </w:r>
      <w:r w:rsidRPr="00FC3074">
        <w:rPr>
          <w:rFonts w:ascii="Times New Roman" w:hAnsi="Times New Roman"/>
        </w:rPr>
        <w:t>(i)</w:t>
      </w:r>
      <w:r w:rsidRPr="00EA241B">
        <w:rPr>
          <w:rFonts w:ascii="Times New Roman" w:hAnsi="Times New Roman" w:cs="Times New Roman"/>
        </w:rPr>
        <w:t xml:space="preserve"> vinculado (s) por parte de las autoridades competentes a cualquier tipo de investigación en Colombia o en el exterior por delitos relacionados con el lavado de activos, financiación del terrorismo y proliferación de armas de destrucción masiva, soborno trasnacional, contra la administración pública o corrupción; </w:t>
      </w:r>
      <w:r w:rsidRPr="00FC3074">
        <w:rPr>
          <w:rFonts w:ascii="Times New Roman" w:hAnsi="Times New Roman"/>
        </w:rPr>
        <w:t>(</w:t>
      </w:r>
      <w:proofErr w:type="spellStart"/>
      <w:r w:rsidRPr="00FC3074">
        <w:rPr>
          <w:rFonts w:ascii="Times New Roman" w:hAnsi="Times New Roman"/>
        </w:rPr>
        <w:t>ii</w:t>
      </w:r>
      <w:proofErr w:type="spellEnd"/>
      <w:r w:rsidRPr="00FC3074">
        <w:rPr>
          <w:rFonts w:ascii="Times New Roman" w:hAnsi="Times New Roman"/>
        </w:rPr>
        <w:t>)</w:t>
      </w:r>
      <w:r w:rsidRPr="00EA241B">
        <w:rPr>
          <w:rFonts w:ascii="Times New Roman" w:hAnsi="Times New Roman" w:cs="Times New Roman"/>
        </w:rPr>
        <w:t xml:space="preserve"> incluido (s) en listas para el control de lavado de activos, financiación del terrorismo y proliferación de armas de destrucción masiva, administradas por cualquier autoridad nacional o extranjera, tales como la lista de la Oficina de Control de Activos Extranjeros – OFAC, emitida por El Departamento del Tesoro de los Estados Unidos de Norte América, la lista de la Organización de las Naciones Unidas, y otras listas públicas relacionadas con el tema del lavado de activos, financiación del terrorismo y proliferación de armas de destrucción masiva, soborno trasnacional o corrupción;  </w:t>
      </w:r>
      <w:r w:rsidRPr="00FC3074">
        <w:rPr>
          <w:rFonts w:ascii="Times New Roman" w:hAnsi="Times New Roman"/>
        </w:rPr>
        <w:t>(</w:t>
      </w:r>
      <w:proofErr w:type="spellStart"/>
      <w:r w:rsidRPr="00FC3074">
        <w:rPr>
          <w:rFonts w:ascii="Times New Roman" w:hAnsi="Times New Roman"/>
        </w:rPr>
        <w:t>iii</w:t>
      </w:r>
      <w:proofErr w:type="spellEnd"/>
      <w:r w:rsidRPr="00FC3074">
        <w:rPr>
          <w:rFonts w:ascii="Times New Roman" w:hAnsi="Times New Roman"/>
        </w:rPr>
        <w:t>)</w:t>
      </w:r>
      <w:r w:rsidRPr="00EA241B">
        <w:rPr>
          <w:rFonts w:ascii="Times New Roman" w:hAnsi="Times New Roman" w:cs="Times New Roman"/>
        </w:rPr>
        <w:t xml:space="preserve"> incluido(s) en la lista de sanciones del BID o en la lista del Banco Mundial de empresas e individuos no elegibles; o </w:t>
      </w:r>
      <w:r w:rsidRPr="00FC3074">
        <w:rPr>
          <w:rFonts w:ascii="Times New Roman" w:hAnsi="Times New Roman"/>
        </w:rPr>
        <w:t>(</w:t>
      </w:r>
      <w:proofErr w:type="spellStart"/>
      <w:r w:rsidRPr="00FC3074">
        <w:rPr>
          <w:rFonts w:ascii="Times New Roman" w:hAnsi="Times New Roman"/>
        </w:rPr>
        <w:t>iv</w:t>
      </w:r>
      <w:proofErr w:type="spellEnd"/>
      <w:r w:rsidRPr="00FC3074">
        <w:rPr>
          <w:rFonts w:ascii="Times New Roman" w:hAnsi="Times New Roman"/>
        </w:rPr>
        <w:t>)</w:t>
      </w:r>
      <w:r w:rsidRPr="00EA241B">
        <w:rPr>
          <w:rFonts w:ascii="Times New Roman" w:hAnsi="Times New Roman" w:cs="Times New Roman"/>
        </w:rPr>
        <w:t xml:space="preserve"> condenado(s) por parte de las autoridades competentes en cualquier tipo de proceso judicial relacionado con la comisión de los anteriores delitos entre otras, Bancóldex tendrá el derecho a desvincular d</w:t>
      </w:r>
      <w:r w:rsidR="00EA241B" w:rsidRPr="00EA241B">
        <w:rPr>
          <w:rFonts w:ascii="Times New Roman" w:hAnsi="Times New Roman" w:cs="Times New Roman"/>
        </w:rPr>
        <w:t xml:space="preserve">el </w:t>
      </w:r>
      <w:r w:rsidR="00D374B9" w:rsidRPr="00EA241B">
        <w:rPr>
          <w:rFonts w:ascii="Times New Roman" w:hAnsi="Times New Roman" w:cs="Times New Roman"/>
        </w:rPr>
        <w:t>programa</w:t>
      </w:r>
      <w:r w:rsidR="00D374B9" w:rsidRPr="00E32A5E">
        <w:rPr>
          <w:rFonts w:ascii="Times New Roman" w:hAnsi="Times New Roman" w:cs="Times New Roman"/>
        </w:rPr>
        <w:t xml:space="preserve"> a </w:t>
      </w:r>
      <w:r w:rsidR="00D374B9" w:rsidRPr="00EA241B">
        <w:rPr>
          <w:rFonts w:ascii="Times New Roman" w:hAnsi="Times New Roman" w:cs="Times New Roman"/>
        </w:rPr>
        <w:t>la</w:t>
      </w:r>
      <w:r w:rsidR="00EA241B" w:rsidRPr="00FC3074">
        <w:rPr>
          <w:rFonts w:ascii="Times New Roman" w:hAnsi="Times New Roman"/>
        </w:rPr>
        <w:t xml:space="preserve"> IF</w:t>
      </w:r>
      <w:r w:rsidRPr="00EA241B">
        <w:rPr>
          <w:rFonts w:ascii="Times New Roman" w:hAnsi="Times New Roman" w:cs="Times New Roman"/>
        </w:rPr>
        <w:t xml:space="preserve"> sin que por este hecho esté obligado a indemnizar ningún tipo de perjuicio a</w:t>
      </w:r>
      <w:r w:rsidRPr="00FC3074">
        <w:rPr>
          <w:rFonts w:ascii="Times New Roman" w:hAnsi="Times New Roman"/>
        </w:rPr>
        <w:t xml:space="preserve"> </w:t>
      </w:r>
      <w:r w:rsidRPr="00EA241B">
        <w:rPr>
          <w:rFonts w:ascii="Times New Roman" w:hAnsi="Times New Roman" w:cs="Times New Roman"/>
        </w:rPr>
        <w:t>esta última.</w:t>
      </w:r>
    </w:p>
    <w:p w14:paraId="31A44AE1" w14:textId="77777777" w:rsidR="00184A21" w:rsidRPr="00EA241B" w:rsidRDefault="00184A21" w:rsidP="00184A21">
      <w:pPr>
        <w:pStyle w:val="Heading1"/>
        <w:numPr>
          <w:ilvl w:val="0"/>
          <w:numId w:val="2"/>
        </w:numPr>
        <w:tabs>
          <w:tab w:val="num" w:pos="360"/>
        </w:tabs>
        <w:ind w:left="720" w:hanging="360"/>
        <w:rPr>
          <w:rFonts w:ascii="Times New Roman" w:hAnsi="Times New Roman" w:cs="Times New Roman"/>
          <w:sz w:val="22"/>
        </w:rPr>
      </w:pPr>
      <w:r w:rsidRPr="00EA241B">
        <w:rPr>
          <w:rFonts w:ascii="Times New Roman" w:hAnsi="Times New Roman" w:cs="Times New Roman"/>
          <w:sz w:val="22"/>
        </w:rPr>
        <w:t>CRONOGRAMA</w:t>
      </w:r>
      <w:bookmarkEnd w:id="343"/>
      <w:r w:rsidRPr="00EA241B">
        <w:rPr>
          <w:rFonts w:ascii="Times New Roman" w:hAnsi="Times New Roman" w:cs="Times New Roman"/>
          <w:sz w:val="22"/>
        </w:rPr>
        <w:t xml:space="preserve"> DE LA INVITACIÓN</w:t>
      </w:r>
    </w:p>
    <w:p w14:paraId="06D97933" w14:textId="77777777" w:rsidR="00184A21" w:rsidRPr="00EA241B" w:rsidRDefault="00184A21" w:rsidP="00184A21">
      <w:p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color w:val="000000" w:themeColor="text1"/>
          <w:lang w:eastAsia="es-ES"/>
        </w:rPr>
        <w:t>El desarrollo del proceso de postulación y selección tendrá lugar de conformidad con el siguiente cronograma, el cual podrá ser modificado sin restricción por Banca de las Oportunidades y la IFC:</w:t>
      </w:r>
    </w:p>
    <w:p w14:paraId="600B5CBD" w14:textId="77777777" w:rsidR="00184A21" w:rsidRPr="00EA241B" w:rsidRDefault="00184A21" w:rsidP="00184A21">
      <w:pPr>
        <w:spacing w:after="0"/>
        <w:jc w:val="both"/>
        <w:rPr>
          <w:rFonts w:ascii="Times New Roman" w:eastAsiaTheme="minorEastAsia" w:hAnsi="Times New Roman" w:cs="Times New Roman"/>
          <w:color w:val="000000" w:themeColor="text1"/>
          <w:lang w:eastAsia="es-ES"/>
        </w:rPr>
      </w:pPr>
    </w:p>
    <w:tbl>
      <w:tblPr>
        <w:tblStyle w:val="TableGrid"/>
        <w:tblW w:w="0" w:type="auto"/>
        <w:jc w:val="center"/>
        <w:tblInd w:w="0" w:type="dxa"/>
        <w:tblLook w:val="04A0" w:firstRow="1" w:lastRow="0" w:firstColumn="1" w:lastColumn="0" w:noHBand="0" w:noVBand="1"/>
      </w:tblPr>
      <w:tblGrid>
        <w:gridCol w:w="4106"/>
        <w:gridCol w:w="3402"/>
      </w:tblGrid>
      <w:tr w:rsidR="00184A21" w:rsidRPr="00EA241B" w14:paraId="42FB4F33" w14:textId="77777777" w:rsidTr="000F0526">
        <w:trPr>
          <w:jc w:val="center"/>
        </w:trPr>
        <w:tc>
          <w:tcPr>
            <w:tcW w:w="4106" w:type="dxa"/>
            <w:shd w:val="clear" w:color="auto" w:fill="B4C6E7" w:themeFill="accent1" w:themeFillTint="66"/>
            <w:vAlign w:val="center"/>
          </w:tcPr>
          <w:p w14:paraId="2EF195E1" w14:textId="77777777" w:rsidR="00184A21" w:rsidRPr="00EA241B" w:rsidRDefault="00184A21" w:rsidP="000F0526">
            <w:pPr>
              <w:spacing w:after="0"/>
              <w:jc w:val="center"/>
              <w:rPr>
                <w:rFonts w:ascii="Times New Roman" w:hAnsi="Times New Roman"/>
                <w:b/>
                <w:bCs/>
                <w:color w:val="000000" w:themeColor="text1"/>
                <w:lang w:eastAsia="es-ES"/>
              </w:rPr>
            </w:pPr>
            <w:r w:rsidRPr="00EA241B">
              <w:rPr>
                <w:rFonts w:ascii="Times New Roman" w:hAnsi="Times New Roman"/>
                <w:b/>
                <w:bCs/>
                <w:color w:val="000000" w:themeColor="text1"/>
                <w:lang w:eastAsia="es-ES"/>
              </w:rPr>
              <w:t>Evento</w:t>
            </w:r>
          </w:p>
        </w:tc>
        <w:tc>
          <w:tcPr>
            <w:tcW w:w="3402" w:type="dxa"/>
            <w:shd w:val="clear" w:color="auto" w:fill="B4C6E7" w:themeFill="accent1" w:themeFillTint="66"/>
            <w:vAlign w:val="center"/>
          </w:tcPr>
          <w:p w14:paraId="050F9CB4" w14:textId="77777777" w:rsidR="00184A21" w:rsidRPr="00EA241B" w:rsidRDefault="00184A21" w:rsidP="000F0526">
            <w:pPr>
              <w:spacing w:after="0"/>
              <w:jc w:val="center"/>
              <w:rPr>
                <w:rFonts w:ascii="Times New Roman" w:hAnsi="Times New Roman"/>
                <w:b/>
                <w:bCs/>
                <w:color w:val="000000" w:themeColor="text1"/>
                <w:lang w:eastAsia="es-ES"/>
              </w:rPr>
            </w:pPr>
            <w:r w:rsidRPr="00EA241B">
              <w:rPr>
                <w:rFonts w:ascii="Times New Roman" w:hAnsi="Times New Roman"/>
                <w:b/>
                <w:bCs/>
                <w:color w:val="000000" w:themeColor="text1"/>
                <w:lang w:eastAsia="es-ES"/>
              </w:rPr>
              <w:t>Fecha</w:t>
            </w:r>
          </w:p>
        </w:tc>
      </w:tr>
      <w:tr w:rsidR="00184A21" w:rsidRPr="00EA241B" w14:paraId="0008FDC9" w14:textId="77777777" w:rsidTr="000F0526">
        <w:trPr>
          <w:jc w:val="center"/>
        </w:trPr>
        <w:tc>
          <w:tcPr>
            <w:tcW w:w="4106" w:type="dxa"/>
            <w:vAlign w:val="center"/>
          </w:tcPr>
          <w:p w14:paraId="3E1A3F01" w14:textId="77777777" w:rsidR="00184A21" w:rsidRPr="00EA241B" w:rsidRDefault="00184A21" w:rsidP="000F0526">
            <w:pPr>
              <w:spacing w:after="0"/>
              <w:jc w:val="center"/>
              <w:rPr>
                <w:rFonts w:ascii="Times New Roman" w:hAnsi="Times New Roman"/>
                <w:color w:val="000000" w:themeColor="text1"/>
                <w:lang w:eastAsia="es-ES"/>
              </w:rPr>
            </w:pPr>
            <w:r w:rsidRPr="00EA241B">
              <w:rPr>
                <w:rFonts w:ascii="Times New Roman" w:hAnsi="Times New Roman"/>
                <w:color w:val="000000" w:themeColor="text1"/>
                <w:lang w:eastAsia="es-ES"/>
              </w:rPr>
              <w:t>Apertura del proceso</w:t>
            </w:r>
          </w:p>
        </w:tc>
        <w:tc>
          <w:tcPr>
            <w:tcW w:w="3402" w:type="dxa"/>
            <w:vAlign w:val="center"/>
          </w:tcPr>
          <w:p w14:paraId="0FEFDD49" w14:textId="77777777" w:rsidR="00184A21" w:rsidRPr="00EA241B" w:rsidRDefault="0074649C" w:rsidP="000F0526">
            <w:pPr>
              <w:spacing w:after="0"/>
              <w:jc w:val="center"/>
              <w:rPr>
                <w:rFonts w:ascii="Times New Roman" w:hAnsi="Times New Roman"/>
                <w:color w:val="000000" w:themeColor="text1"/>
                <w:lang w:eastAsia="es-ES"/>
              </w:rPr>
            </w:pPr>
            <w:r w:rsidRPr="00EA241B">
              <w:rPr>
                <w:rFonts w:ascii="Times New Roman" w:hAnsi="Times New Roman"/>
                <w:color w:val="000000" w:themeColor="text1"/>
                <w:lang w:eastAsia="es-ES"/>
              </w:rPr>
              <w:t>1</w:t>
            </w:r>
            <w:r w:rsidR="004F2C43" w:rsidRPr="00EA241B">
              <w:rPr>
                <w:rFonts w:ascii="Times New Roman" w:hAnsi="Times New Roman"/>
                <w:color w:val="000000" w:themeColor="text1"/>
                <w:lang w:eastAsia="es-ES"/>
              </w:rPr>
              <w:t>8</w:t>
            </w:r>
            <w:r w:rsidRPr="00EA241B">
              <w:rPr>
                <w:rFonts w:ascii="Times New Roman" w:hAnsi="Times New Roman"/>
                <w:color w:val="000000" w:themeColor="text1"/>
                <w:lang w:eastAsia="es-ES"/>
              </w:rPr>
              <w:t xml:space="preserve"> </w:t>
            </w:r>
            <w:r w:rsidR="00523DD1" w:rsidRPr="00EA241B">
              <w:rPr>
                <w:rFonts w:ascii="Times New Roman" w:hAnsi="Times New Roman"/>
                <w:color w:val="000000" w:themeColor="text1"/>
                <w:lang w:eastAsia="es-ES"/>
              </w:rPr>
              <w:t xml:space="preserve">de </w:t>
            </w:r>
            <w:r w:rsidRPr="00EA241B">
              <w:rPr>
                <w:rFonts w:ascii="Times New Roman" w:hAnsi="Times New Roman"/>
                <w:color w:val="000000" w:themeColor="text1"/>
                <w:lang w:eastAsia="es-ES"/>
              </w:rPr>
              <w:t xml:space="preserve">marzo </w:t>
            </w:r>
            <w:r w:rsidR="00523DD1" w:rsidRPr="00EA241B">
              <w:rPr>
                <w:rFonts w:ascii="Times New Roman" w:hAnsi="Times New Roman"/>
                <w:color w:val="000000" w:themeColor="text1"/>
                <w:lang w:eastAsia="es-ES"/>
              </w:rPr>
              <w:t>de 202</w:t>
            </w:r>
            <w:r w:rsidR="004B327D" w:rsidRPr="00EA241B">
              <w:rPr>
                <w:rFonts w:ascii="Times New Roman" w:hAnsi="Times New Roman"/>
                <w:color w:val="000000" w:themeColor="text1"/>
                <w:lang w:eastAsia="es-ES"/>
              </w:rPr>
              <w:t>4</w:t>
            </w:r>
          </w:p>
        </w:tc>
      </w:tr>
      <w:tr w:rsidR="00243E41" w:rsidRPr="00EA241B" w14:paraId="7C744FB5" w14:textId="77777777" w:rsidTr="000F0526">
        <w:trPr>
          <w:jc w:val="center"/>
        </w:trPr>
        <w:tc>
          <w:tcPr>
            <w:tcW w:w="4106" w:type="dxa"/>
            <w:vAlign w:val="center"/>
          </w:tcPr>
          <w:p w14:paraId="73FCA756" w14:textId="77777777" w:rsidR="00243E41" w:rsidRPr="00EA241B" w:rsidRDefault="00E6577B" w:rsidP="000F0526">
            <w:pPr>
              <w:spacing w:after="0"/>
              <w:jc w:val="center"/>
              <w:rPr>
                <w:rFonts w:ascii="Times New Roman" w:hAnsi="Times New Roman"/>
                <w:color w:val="000000" w:themeColor="text1"/>
                <w:lang w:eastAsia="es-ES"/>
              </w:rPr>
            </w:pPr>
            <w:r w:rsidRPr="00EA241B">
              <w:rPr>
                <w:rFonts w:ascii="Times New Roman" w:hAnsi="Times New Roman"/>
                <w:color w:val="000000" w:themeColor="text1"/>
                <w:lang w:eastAsia="es-ES"/>
              </w:rPr>
              <w:t>Recepción de observaciones</w:t>
            </w:r>
          </w:p>
        </w:tc>
        <w:tc>
          <w:tcPr>
            <w:tcW w:w="3402" w:type="dxa"/>
            <w:vAlign w:val="center"/>
          </w:tcPr>
          <w:p w14:paraId="3EAC8B99" w14:textId="77777777" w:rsidR="00243E41" w:rsidRPr="00EA241B" w:rsidRDefault="004F2C43" w:rsidP="000F0526">
            <w:pPr>
              <w:spacing w:after="0"/>
              <w:jc w:val="center"/>
              <w:rPr>
                <w:rFonts w:ascii="Times New Roman" w:hAnsi="Times New Roman"/>
                <w:color w:val="000000" w:themeColor="text1"/>
                <w:lang w:eastAsia="es-ES"/>
              </w:rPr>
            </w:pPr>
            <w:r w:rsidRPr="00EA241B">
              <w:rPr>
                <w:rFonts w:ascii="Times New Roman" w:hAnsi="Times New Roman"/>
                <w:color w:val="000000" w:themeColor="text1"/>
                <w:lang w:eastAsia="es-ES"/>
              </w:rPr>
              <w:t>15</w:t>
            </w:r>
            <w:r w:rsidR="00835852" w:rsidRPr="00EA241B">
              <w:rPr>
                <w:rFonts w:ascii="Times New Roman" w:hAnsi="Times New Roman"/>
                <w:color w:val="000000" w:themeColor="text1"/>
                <w:lang w:eastAsia="es-ES"/>
              </w:rPr>
              <w:t xml:space="preserve"> de abril de 2024</w:t>
            </w:r>
          </w:p>
        </w:tc>
      </w:tr>
      <w:tr w:rsidR="009F0D1A" w:rsidRPr="00EA241B" w14:paraId="4F71D4DA" w14:textId="77777777" w:rsidTr="000F0526">
        <w:trPr>
          <w:jc w:val="center"/>
        </w:trPr>
        <w:tc>
          <w:tcPr>
            <w:tcW w:w="4106" w:type="dxa"/>
            <w:vAlign w:val="center"/>
          </w:tcPr>
          <w:p w14:paraId="1522DEDF" w14:textId="77777777" w:rsidR="009F0D1A" w:rsidRPr="00EA241B" w:rsidRDefault="00157D31" w:rsidP="000F0526">
            <w:pPr>
              <w:spacing w:after="0"/>
              <w:jc w:val="center"/>
              <w:rPr>
                <w:rFonts w:ascii="Times New Roman" w:hAnsi="Times New Roman"/>
                <w:color w:val="000000" w:themeColor="text1"/>
                <w:lang w:eastAsia="es-ES"/>
              </w:rPr>
            </w:pPr>
            <w:r w:rsidRPr="00EA241B">
              <w:rPr>
                <w:rFonts w:ascii="Times New Roman" w:hAnsi="Times New Roman"/>
                <w:color w:val="000000" w:themeColor="text1"/>
                <w:lang w:eastAsia="es-ES"/>
              </w:rPr>
              <w:t>Respuesta a observaciones</w:t>
            </w:r>
          </w:p>
        </w:tc>
        <w:tc>
          <w:tcPr>
            <w:tcW w:w="3402" w:type="dxa"/>
            <w:vAlign w:val="center"/>
          </w:tcPr>
          <w:p w14:paraId="75CCDE1C" w14:textId="77777777" w:rsidR="009F0D1A" w:rsidRPr="00EA241B" w:rsidRDefault="004F2C43" w:rsidP="000F0526">
            <w:pPr>
              <w:spacing w:after="0"/>
              <w:jc w:val="center"/>
              <w:rPr>
                <w:rFonts w:ascii="Times New Roman" w:hAnsi="Times New Roman"/>
                <w:color w:val="000000" w:themeColor="text1"/>
                <w:lang w:eastAsia="es-ES"/>
              </w:rPr>
            </w:pPr>
            <w:r w:rsidRPr="00EA241B">
              <w:rPr>
                <w:rFonts w:ascii="Times New Roman" w:hAnsi="Times New Roman"/>
                <w:color w:val="000000" w:themeColor="text1"/>
                <w:lang w:eastAsia="es-ES"/>
              </w:rPr>
              <w:t>22</w:t>
            </w:r>
            <w:r w:rsidR="00C5154F" w:rsidRPr="00EA241B">
              <w:rPr>
                <w:rFonts w:ascii="Times New Roman" w:hAnsi="Times New Roman"/>
                <w:color w:val="000000" w:themeColor="text1"/>
                <w:lang w:eastAsia="es-ES"/>
              </w:rPr>
              <w:t xml:space="preserve"> de abril de 2024</w:t>
            </w:r>
          </w:p>
        </w:tc>
      </w:tr>
      <w:tr w:rsidR="00184A21" w:rsidRPr="00EA241B" w14:paraId="108EBBF3" w14:textId="77777777" w:rsidTr="000F0526">
        <w:trPr>
          <w:jc w:val="center"/>
        </w:trPr>
        <w:tc>
          <w:tcPr>
            <w:tcW w:w="4106" w:type="dxa"/>
            <w:vAlign w:val="center"/>
          </w:tcPr>
          <w:p w14:paraId="5CFF92A0" w14:textId="77777777" w:rsidR="00184A21" w:rsidRPr="00EA241B" w:rsidRDefault="00184A21" w:rsidP="000F0526">
            <w:pPr>
              <w:spacing w:after="0"/>
              <w:jc w:val="center"/>
              <w:rPr>
                <w:rFonts w:ascii="Times New Roman" w:hAnsi="Times New Roman"/>
                <w:color w:val="000000" w:themeColor="text1"/>
                <w:lang w:eastAsia="es-ES"/>
              </w:rPr>
            </w:pPr>
            <w:r w:rsidRPr="00EA241B">
              <w:rPr>
                <w:rFonts w:ascii="Times New Roman" w:hAnsi="Times New Roman"/>
                <w:color w:val="000000" w:themeColor="text1"/>
                <w:lang w:eastAsia="es-ES"/>
              </w:rPr>
              <w:t>Fecha límite de postulación</w:t>
            </w:r>
          </w:p>
        </w:tc>
        <w:tc>
          <w:tcPr>
            <w:tcW w:w="3402" w:type="dxa"/>
            <w:vAlign w:val="center"/>
          </w:tcPr>
          <w:p w14:paraId="53A8DF63" w14:textId="77777777" w:rsidR="00184A21" w:rsidRPr="00EA241B" w:rsidRDefault="004F2C43" w:rsidP="000F0526">
            <w:pPr>
              <w:spacing w:after="0"/>
              <w:jc w:val="center"/>
              <w:rPr>
                <w:rFonts w:ascii="Times New Roman" w:hAnsi="Times New Roman"/>
                <w:color w:val="000000" w:themeColor="text1"/>
                <w:lang w:eastAsia="es-ES"/>
              </w:rPr>
            </w:pPr>
            <w:r w:rsidRPr="00EA241B">
              <w:rPr>
                <w:rFonts w:ascii="Times New Roman" w:hAnsi="Times New Roman"/>
                <w:color w:val="000000" w:themeColor="text1"/>
                <w:lang w:eastAsia="es-ES"/>
              </w:rPr>
              <w:t>29</w:t>
            </w:r>
            <w:r w:rsidR="00841EED" w:rsidRPr="00EA241B">
              <w:rPr>
                <w:rFonts w:ascii="Times New Roman" w:hAnsi="Times New Roman"/>
                <w:color w:val="000000" w:themeColor="text1"/>
                <w:lang w:eastAsia="es-ES"/>
              </w:rPr>
              <w:t xml:space="preserve"> </w:t>
            </w:r>
            <w:r w:rsidR="00184A21" w:rsidRPr="00EA241B">
              <w:rPr>
                <w:rFonts w:ascii="Times New Roman" w:hAnsi="Times New Roman"/>
                <w:color w:val="000000" w:themeColor="text1"/>
                <w:lang w:eastAsia="es-ES"/>
              </w:rPr>
              <w:t xml:space="preserve">de </w:t>
            </w:r>
            <w:r w:rsidR="00C87241" w:rsidRPr="00EA241B">
              <w:rPr>
                <w:rFonts w:ascii="Times New Roman" w:hAnsi="Times New Roman"/>
                <w:color w:val="000000" w:themeColor="text1"/>
                <w:lang w:eastAsia="es-ES"/>
              </w:rPr>
              <w:t xml:space="preserve">abril </w:t>
            </w:r>
            <w:r w:rsidR="00184A21" w:rsidRPr="00EA241B">
              <w:rPr>
                <w:rFonts w:ascii="Times New Roman" w:hAnsi="Times New Roman"/>
                <w:color w:val="000000" w:themeColor="text1"/>
                <w:lang w:eastAsia="es-ES"/>
              </w:rPr>
              <w:t>de 202</w:t>
            </w:r>
            <w:r w:rsidR="004B327D" w:rsidRPr="00EA241B">
              <w:rPr>
                <w:rFonts w:ascii="Times New Roman" w:hAnsi="Times New Roman"/>
                <w:color w:val="000000" w:themeColor="text1"/>
                <w:lang w:eastAsia="es-ES"/>
              </w:rPr>
              <w:t>4</w:t>
            </w:r>
          </w:p>
        </w:tc>
      </w:tr>
      <w:tr w:rsidR="00184A21" w:rsidRPr="00EA241B" w14:paraId="3ECFE25D" w14:textId="77777777" w:rsidTr="000F0526">
        <w:trPr>
          <w:jc w:val="center"/>
        </w:trPr>
        <w:tc>
          <w:tcPr>
            <w:tcW w:w="4106" w:type="dxa"/>
            <w:vAlign w:val="center"/>
          </w:tcPr>
          <w:p w14:paraId="4ECD0ABB" w14:textId="77777777" w:rsidR="00184A21" w:rsidRPr="00EA241B" w:rsidRDefault="00184A21" w:rsidP="000F0526">
            <w:pPr>
              <w:spacing w:after="0"/>
              <w:jc w:val="center"/>
              <w:rPr>
                <w:rFonts w:ascii="Times New Roman" w:hAnsi="Times New Roman"/>
                <w:color w:val="000000" w:themeColor="text1"/>
                <w:lang w:eastAsia="es-ES"/>
              </w:rPr>
            </w:pPr>
            <w:r w:rsidRPr="00EA241B">
              <w:rPr>
                <w:rFonts w:ascii="Times New Roman" w:hAnsi="Times New Roman"/>
                <w:color w:val="000000" w:themeColor="text1"/>
                <w:lang w:eastAsia="es-ES"/>
              </w:rPr>
              <w:t>Selección entidades</w:t>
            </w:r>
          </w:p>
        </w:tc>
        <w:tc>
          <w:tcPr>
            <w:tcW w:w="3402" w:type="dxa"/>
            <w:vAlign w:val="center"/>
          </w:tcPr>
          <w:p w14:paraId="2B217D47" w14:textId="77777777" w:rsidR="00184A21" w:rsidRPr="00EA241B" w:rsidRDefault="004F2C43" w:rsidP="00083DB1">
            <w:pPr>
              <w:spacing w:after="0"/>
              <w:jc w:val="center"/>
              <w:rPr>
                <w:rFonts w:ascii="Times New Roman" w:hAnsi="Times New Roman"/>
                <w:color w:val="000000" w:themeColor="text1"/>
                <w:lang w:eastAsia="es-ES"/>
              </w:rPr>
            </w:pPr>
            <w:r w:rsidRPr="00EA241B">
              <w:rPr>
                <w:rFonts w:ascii="Times New Roman" w:hAnsi="Times New Roman"/>
                <w:color w:val="000000" w:themeColor="text1"/>
                <w:lang w:eastAsia="es-ES"/>
              </w:rPr>
              <w:t>24</w:t>
            </w:r>
            <w:r w:rsidR="004F5F3B" w:rsidRPr="00EA241B">
              <w:rPr>
                <w:rFonts w:ascii="Times New Roman" w:hAnsi="Times New Roman"/>
                <w:color w:val="000000" w:themeColor="text1"/>
                <w:lang w:eastAsia="es-ES"/>
              </w:rPr>
              <w:t xml:space="preserve"> </w:t>
            </w:r>
            <w:r w:rsidR="00184A21" w:rsidRPr="00EA241B">
              <w:rPr>
                <w:rFonts w:ascii="Times New Roman" w:hAnsi="Times New Roman"/>
                <w:color w:val="000000" w:themeColor="text1"/>
                <w:lang w:eastAsia="es-ES"/>
              </w:rPr>
              <w:t xml:space="preserve">de </w:t>
            </w:r>
            <w:r w:rsidR="00871F82" w:rsidRPr="00EA241B">
              <w:rPr>
                <w:rFonts w:ascii="Times New Roman" w:hAnsi="Times New Roman"/>
                <w:color w:val="000000" w:themeColor="text1"/>
                <w:lang w:eastAsia="es-ES"/>
              </w:rPr>
              <w:t xml:space="preserve">mayo </w:t>
            </w:r>
            <w:r w:rsidR="00184A21" w:rsidRPr="00EA241B">
              <w:rPr>
                <w:rFonts w:ascii="Times New Roman" w:hAnsi="Times New Roman"/>
                <w:color w:val="000000" w:themeColor="text1"/>
                <w:lang w:eastAsia="es-ES"/>
              </w:rPr>
              <w:t>de 202</w:t>
            </w:r>
            <w:r w:rsidR="004B327D" w:rsidRPr="00EA241B">
              <w:rPr>
                <w:rFonts w:ascii="Times New Roman" w:hAnsi="Times New Roman"/>
                <w:color w:val="000000" w:themeColor="text1"/>
                <w:lang w:eastAsia="es-ES"/>
              </w:rPr>
              <w:t>4</w:t>
            </w:r>
          </w:p>
        </w:tc>
      </w:tr>
      <w:tr w:rsidR="00184A21" w:rsidRPr="00EA241B" w14:paraId="6FF37134" w14:textId="77777777" w:rsidTr="000F0526">
        <w:trPr>
          <w:jc w:val="center"/>
        </w:trPr>
        <w:tc>
          <w:tcPr>
            <w:tcW w:w="4106" w:type="dxa"/>
            <w:vAlign w:val="center"/>
          </w:tcPr>
          <w:p w14:paraId="482BCDE5" w14:textId="77777777" w:rsidR="00184A21" w:rsidRPr="00EA241B" w:rsidRDefault="00184A21" w:rsidP="000F0526">
            <w:pPr>
              <w:spacing w:after="0"/>
              <w:jc w:val="center"/>
              <w:rPr>
                <w:rFonts w:ascii="Times New Roman" w:hAnsi="Times New Roman"/>
                <w:color w:val="000000" w:themeColor="text1"/>
                <w:lang w:eastAsia="es-ES"/>
              </w:rPr>
            </w:pPr>
            <w:r w:rsidRPr="00EA241B">
              <w:rPr>
                <w:rFonts w:ascii="Times New Roman" w:hAnsi="Times New Roman"/>
                <w:color w:val="000000" w:themeColor="text1"/>
                <w:lang w:eastAsia="es-ES"/>
              </w:rPr>
              <w:t>Inicio esperado del programa*</w:t>
            </w:r>
          </w:p>
        </w:tc>
        <w:tc>
          <w:tcPr>
            <w:tcW w:w="3402" w:type="dxa"/>
            <w:vAlign w:val="center"/>
          </w:tcPr>
          <w:p w14:paraId="5386A84D" w14:textId="77777777" w:rsidR="00184A21" w:rsidRPr="00EA241B" w:rsidRDefault="00871F82" w:rsidP="000F0526">
            <w:pPr>
              <w:spacing w:after="0"/>
              <w:jc w:val="center"/>
              <w:rPr>
                <w:rFonts w:ascii="Times New Roman" w:hAnsi="Times New Roman"/>
                <w:color w:val="000000" w:themeColor="text1"/>
                <w:lang w:eastAsia="es-ES"/>
              </w:rPr>
            </w:pPr>
            <w:r w:rsidRPr="00EA241B">
              <w:rPr>
                <w:rFonts w:ascii="Times New Roman" w:hAnsi="Times New Roman"/>
                <w:color w:val="000000" w:themeColor="text1"/>
                <w:lang w:eastAsia="es-ES"/>
              </w:rPr>
              <w:t xml:space="preserve">Julio </w:t>
            </w:r>
            <w:r w:rsidR="006435D6" w:rsidRPr="00EA241B">
              <w:rPr>
                <w:rFonts w:ascii="Times New Roman" w:hAnsi="Times New Roman"/>
                <w:color w:val="000000" w:themeColor="text1"/>
                <w:lang w:eastAsia="es-ES"/>
              </w:rPr>
              <w:t>de</w:t>
            </w:r>
            <w:r w:rsidR="00184A21" w:rsidRPr="00EA241B">
              <w:rPr>
                <w:rFonts w:ascii="Times New Roman" w:hAnsi="Times New Roman"/>
                <w:color w:val="000000" w:themeColor="text1"/>
                <w:lang w:eastAsia="es-ES"/>
              </w:rPr>
              <w:t xml:space="preserve"> 202</w:t>
            </w:r>
            <w:r w:rsidR="004B327D" w:rsidRPr="00EA241B">
              <w:rPr>
                <w:rFonts w:ascii="Times New Roman" w:hAnsi="Times New Roman"/>
                <w:color w:val="000000" w:themeColor="text1"/>
                <w:lang w:eastAsia="es-ES"/>
              </w:rPr>
              <w:t>4</w:t>
            </w:r>
          </w:p>
        </w:tc>
      </w:tr>
    </w:tbl>
    <w:p w14:paraId="694AD2EC" w14:textId="77777777" w:rsidR="00184A21" w:rsidRPr="00EA241B" w:rsidRDefault="00184A21" w:rsidP="00184A21">
      <w:pPr>
        <w:spacing w:after="0"/>
        <w:jc w:val="both"/>
        <w:rPr>
          <w:rFonts w:ascii="Times New Roman" w:eastAsiaTheme="minorEastAsia" w:hAnsi="Times New Roman" w:cs="Times New Roman"/>
          <w:b/>
          <w:bCs/>
          <w:color w:val="000000" w:themeColor="text1"/>
          <w:lang w:val="es-PE" w:eastAsia="es-ES"/>
        </w:rPr>
      </w:pPr>
    </w:p>
    <w:p w14:paraId="768A8B50" w14:textId="77777777" w:rsidR="00184A21" w:rsidRPr="00EA241B" w:rsidRDefault="00184A21" w:rsidP="00184A21">
      <w:pPr>
        <w:spacing w:after="0"/>
        <w:jc w:val="both"/>
        <w:rPr>
          <w:rFonts w:ascii="Times New Roman" w:eastAsiaTheme="minorEastAsia" w:hAnsi="Times New Roman" w:cs="Times New Roman"/>
          <w:color w:val="000000" w:themeColor="text1"/>
          <w:lang w:val="es-PE" w:eastAsia="es-ES"/>
        </w:rPr>
      </w:pPr>
      <w:r w:rsidRPr="00EA241B">
        <w:rPr>
          <w:rFonts w:ascii="Times New Roman" w:eastAsiaTheme="minorEastAsia" w:hAnsi="Times New Roman" w:cs="Times New Roman"/>
          <w:color w:val="000000" w:themeColor="text1"/>
          <w:lang w:val="es-PE" w:eastAsia="es-ES"/>
        </w:rPr>
        <w:t xml:space="preserve">* El inicio del programa dependerá de tener un mínimo de </w:t>
      </w:r>
      <w:r w:rsidR="004B327D" w:rsidRPr="00EA241B">
        <w:rPr>
          <w:rFonts w:ascii="Times New Roman" w:eastAsiaTheme="minorEastAsia" w:hAnsi="Times New Roman" w:cs="Times New Roman"/>
          <w:color w:val="000000" w:themeColor="text1"/>
          <w:lang w:val="es-PE" w:eastAsia="es-ES"/>
        </w:rPr>
        <w:t xml:space="preserve">tres </w:t>
      </w:r>
      <w:r w:rsidR="006F7F5B">
        <w:rPr>
          <w:rFonts w:ascii="Times New Roman" w:eastAsiaTheme="minorEastAsia" w:hAnsi="Times New Roman" w:cs="Times New Roman"/>
          <w:color w:val="000000" w:themeColor="text1"/>
          <w:lang w:val="es-PE" w:eastAsia="es-ES"/>
        </w:rPr>
        <w:t xml:space="preserve">(3) </w:t>
      </w:r>
      <w:r w:rsidRPr="00EA241B">
        <w:rPr>
          <w:rFonts w:ascii="Times New Roman" w:eastAsiaTheme="minorEastAsia" w:hAnsi="Times New Roman" w:cs="Times New Roman"/>
          <w:color w:val="000000" w:themeColor="text1"/>
          <w:lang w:val="es-PE" w:eastAsia="es-ES"/>
        </w:rPr>
        <w:t>instituciones financieras seleccionadas.</w:t>
      </w:r>
    </w:p>
    <w:p w14:paraId="3C0F6543" w14:textId="77777777" w:rsidR="00184A21" w:rsidRPr="00EA241B" w:rsidRDefault="00184A21" w:rsidP="00184A21">
      <w:pPr>
        <w:spacing w:after="0"/>
        <w:jc w:val="both"/>
        <w:rPr>
          <w:rFonts w:ascii="Times New Roman" w:eastAsiaTheme="minorEastAsia" w:hAnsi="Times New Roman" w:cs="Times New Roman"/>
          <w:color w:val="000000" w:themeColor="text1"/>
          <w:lang w:val="es-PE" w:eastAsia="es-ES"/>
        </w:rPr>
      </w:pPr>
    </w:p>
    <w:p w14:paraId="35AC9614" w14:textId="77777777" w:rsidR="00184A21" w:rsidRPr="00EA241B" w:rsidRDefault="00184A21" w:rsidP="00184A21">
      <w:pPr>
        <w:pStyle w:val="Heading1"/>
        <w:numPr>
          <w:ilvl w:val="0"/>
          <w:numId w:val="2"/>
        </w:numPr>
        <w:tabs>
          <w:tab w:val="num" w:pos="360"/>
        </w:tabs>
        <w:ind w:left="720" w:hanging="360"/>
        <w:rPr>
          <w:rFonts w:ascii="Times New Roman" w:hAnsi="Times New Roman" w:cs="Times New Roman"/>
          <w:sz w:val="22"/>
        </w:rPr>
      </w:pPr>
      <w:r w:rsidRPr="00EA241B">
        <w:rPr>
          <w:rFonts w:ascii="Times New Roman" w:hAnsi="Times New Roman" w:cs="Times New Roman"/>
          <w:sz w:val="22"/>
        </w:rPr>
        <w:t xml:space="preserve">DURACIÓN DEL </w:t>
      </w:r>
      <w:r w:rsidR="004B682B" w:rsidRPr="00EA241B">
        <w:rPr>
          <w:rFonts w:ascii="Times New Roman" w:hAnsi="Times New Roman" w:cs="Times New Roman"/>
          <w:sz w:val="22"/>
        </w:rPr>
        <w:t xml:space="preserve">PROGRAMA </w:t>
      </w:r>
      <w:r w:rsidRPr="00EA241B">
        <w:rPr>
          <w:rFonts w:ascii="Times New Roman" w:hAnsi="Times New Roman" w:cs="Times New Roman"/>
          <w:sz w:val="22"/>
        </w:rPr>
        <w:t xml:space="preserve">IFC DIGILAB </w:t>
      </w:r>
      <w:r w:rsidR="00A97DD1" w:rsidRPr="00EA241B">
        <w:rPr>
          <w:rFonts w:ascii="Times New Roman" w:hAnsi="Times New Roman" w:cs="Times New Roman"/>
          <w:sz w:val="22"/>
        </w:rPr>
        <w:t>OPEN FINANCE</w:t>
      </w:r>
    </w:p>
    <w:p w14:paraId="390655D5" w14:textId="77777777" w:rsidR="00184A21" w:rsidRPr="00EA241B" w:rsidRDefault="004B327D" w:rsidP="00184A21">
      <w:pPr>
        <w:spacing w:after="0"/>
        <w:jc w:val="both"/>
        <w:rPr>
          <w:rFonts w:ascii="Times New Roman" w:hAnsi="Times New Roman" w:cs="Times New Roman"/>
        </w:rPr>
      </w:pPr>
      <w:r w:rsidRPr="00EA241B">
        <w:rPr>
          <w:rFonts w:ascii="Times New Roman" w:hAnsi="Times New Roman" w:cs="Times New Roman"/>
        </w:rPr>
        <w:lastRenderedPageBreak/>
        <w:t xml:space="preserve">El programa consta de </w:t>
      </w:r>
      <w:r w:rsidR="00EA241B" w:rsidRPr="00EA241B">
        <w:rPr>
          <w:rFonts w:ascii="Times New Roman" w:hAnsi="Times New Roman" w:cs="Times New Roman"/>
        </w:rPr>
        <w:t>once (</w:t>
      </w:r>
      <w:r w:rsidR="000F31AC" w:rsidRPr="00EA241B">
        <w:rPr>
          <w:rFonts w:ascii="Times New Roman" w:hAnsi="Times New Roman" w:cs="Times New Roman"/>
        </w:rPr>
        <w:t>1</w:t>
      </w:r>
      <w:r w:rsidR="00BC531F" w:rsidRPr="00EA241B">
        <w:rPr>
          <w:rFonts w:ascii="Times New Roman" w:hAnsi="Times New Roman" w:cs="Times New Roman"/>
        </w:rPr>
        <w:t>1</w:t>
      </w:r>
      <w:r w:rsidR="00EA241B" w:rsidRPr="00EA241B">
        <w:rPr>
          <w:rFonts w:ascii="Times New Roman" w:hAnsi="Times New Roman" w:cs="Times New Roman"/>
        </w:rPr>
        <w:t>)</w:t>
      </w:r>
      <w:r w:rsidR="000F31AC" w:rsidRPr="00EA241B">
        <w:rPr>
          <w:rFonts w:ascii="Times New Roman" w:hAnsi="Times New Roman" w:cs="Times New Roman"/>
        </w:rPr>
        <w:t xml:space="preserve"> </w:t>
      </w:r>
      <w:r w:rsidRPr="00EA241B">
        <w:rPr>
          <w:rFonts w:ascii="Times New Roman" w:hAnsi="Times New Roman" w:cs="Times New Roman"/>
        </w:rPr>
        <w:t>módulos, y cada semana los participantes se dedicarán a explorar en profundidad los módulos asignados para ese período</w:t>
      </w:r>
      <w:r w:rsidR="00184A21" w:rsidRPr="00EA241B">
        <w:rPr>
          <w:rFonts w:ascii="Times New Roman" w:hAnsi="Times New Roman" w:cs="Times New Roman"/>
        </w:rPr>
        <w:t xml:space="preserve">. El </w:t>
      </w:r>
      <w:r w:rsidRPr="00EA241B">
        <w:rPr>
          <w:rFonts w:ascii="Times New Roman" w:hAnsi="Times New Roman" w:cs="Times New Roman"/>
        </w:rPr>
        <w:t>programa</w:t>
      </w:r>
      <w:r w:rsidR="00184A21" w:rsidRPr="00EA241B">
        <w:rPr>
          <w:rFonts w:ascii="Times New Roman" w:hAnsi="Times New Roman" w:cs="Times New Roman"/>
          <w:lang w:val="es-PE"/>
        </w:rPr>
        <w:t xml:space="preserve"> tiene una duración estimada de </w:t>
      </w:r>
      <w:r w:rsidR="00EA241B" w:rsidRPr="00EA241B">
        <w:rPr>
          <w:rFonts w:ascii="Times New Roman" w:hAnsi="Times New Roman" w:cs="Times New Roman"/>
          <w:lang w:val="es-PE"/>
        </w:rPr>
        <w:t>doce (</w:t>
      </w:r>
      <w:r w:rsidR="00176B3C" w:rsidRPr="00EA241B">
        <w:rPr>
          <w:rFonts w:ascii="Times New Roman" w:hAnsi="Times New Roman" w:cs="Times New Roman"/>
          <w:lang w:val="es-PE"/>
        </w:rPr>
        <w:t>1</w:t>
      </w:r>
      <w:r w:rsidR="00184A21" w:rsidRPr="00EA241B">
        <w:rPr>
          <w:rFonts w:ascii="Times New Roman" w:hAnsi="Times New Roman" w:cs="Times New Roman"/>
          <w:lang w:val="es-PE"/>
        </w:rPr>
        <w:t>2</w:t>
      </w:r>
      <w:r w:rsidR="00EA241B" w:rsidRPr="00EA241B">
        <w:rPr>
          <w:rFonts w:ascii="Times New Roman" w:hAnsi="Times New Roman" w:cs="Times New Roman"/>
          <w:lang w:val="es-PE"/>
        </w:rPr>
        <w:t>)</w:t>
      </w:r>
      <w:r w:rsidR="00184A21" w:rsidRPr="00EA241B">
        <w:rPr>
          <w:rFonts w:ascii="Times New Roman" w:hAnsi="Times New Roman" w:cs="Times New Roman"/>
          <w:lang w:val="es-PE"/>
        </w:rPr>
        <w:t xml:space="preserve"> semanas</w:t>
      </w:r>
      <w:r w:rsidRPr="00EA241B">
        <w:rPr>
          <w:rFonts w:ascii="Times New Roman" w:hAnsi="Times New Roman" w:cs="Times New Roman"/>
          <w:lang w:val="es-PE"/>
        </w:rPr>
        <w:t>,</w:t>
      </w:r>
      <w:r w:rsidR="00184A21" w:rsidRPr="00EA241B">
        <w:rPr>
          <w:rFonts w:ascii="Times New Roman" w:hAnsi="Times New Roman" w:cs="Times New Roman"/>
          <w:lang w:val="es-PE"/>
        </w:rPr>
        <w:t xml:space="preserve"> </w:t>
      </w:r>
      <w:r w:rsidRPr="00EA241B">
        <w:rPr>
          <w:rFonts w:ascii="Times New Roman" w:hAnsi="Times New Roman" w:cs="Times New Roman"/>
          <w:lang w:val="es-PE"/>
        </w:rPr>
        <w:t xml:space="preserve">donde </w:t>
      </w:r>
      <w:r w:rsidR="00184A21" w:rsidRPr="00EA241B">
        <w:rPr>
          <w:rFonts w:ascii="Times New Roman" w:hAnsi="Times New Roman" w:cs="Times New Roman"/>
          <w:lang w:val="es-PE"/>
        </w:rPr>
        <w:t>requiere la participación de los funcionarios designados.</w:t>
      </w:r>
    </w:p>
    <w:p w14:paraId="43179AAE" w14:textId="77777777" w:rsidR="00184A21" w:rsidRPr="00EA241B" w:rsidRDefault="00184A21" w:rsidP="00184A21">
      <w:pPr>
        <w:spacing w:after="0"/>
        <w:jc w:val="both"/>
        <w:rPr>
          <w:rFonts w:ascii="Times New Roman" w:eastAsiaTheme="minorEastAsia" w:hAnsi="Times New Roman" w:cs="Times New Roman"/>
          <w:color w:val="000000" w:themeColor="text1"/>
          <w:lang w:eastAsia="es-ES"/>
        </w:rPr>
      </w:pPr>
    </w:p>
    <w:p w14:paraId="7B95D7EE" w14:textId="77777777" w:rsidR="00184A21" w:rsidRPr="00EA241B" w:rsidRDefault="00184A21" w:rsidP="00184A21">
      <w:pPr>
        <w:pStyle w:val="Heading1"/>
        <w:numPr>
          <w:ilvl w:val="0"/>
          <w:numId w:val="2"/>
        </w:numPr>
        <w:tabs>
          <w:tab w:val="num" w:pos="360"/>
        </w:tabs>
        <w:ind w:left="720" w:hanging="360"/>
        <w:rPr>
          <w:rFonts w:ascii="Times New Roman" w:hAnsi="Times New Roman" w:cs="Times New Roman"/>
          <w:sz w:val="22"/>
        </w:rPr>
      </w:pPr>
      <w:bookmarkStart w:id="344" w:name="_Toc84262720"/>
      <w:r w:rsidRPr="00EA241B">
        <w:rPr>
          <w:rFonts w:ascii="Times New Roman" w:hAnsi="Times New Roman" w:cs="Times New Roman"/>
          <w:sz w:val="22"/>
        </w:rPr>
        <w:t xml:space="preserve">INSTRUCCIONES PARA </w:t>
      </w:r>
      <w:bookmarkEnd w:id="344"/>
      <w:r w:rsidRPr="00EA241B">
        <w:rPr>
          <w:rFonts w:ascii="Times New Roman" w:hAnsi="Times New Roman" w:cs="Times New Roman"/>
          <w:sz w:val="22"/>
        </w:rPr>
        <w:t>LA POSTULACIÓN</w:t>
      </w:r>
    </w:p>
    <w:p w14:paraId="3E89B3AE" w14:textId="77777777" w:rsidR="00184A21" w:rsidRPr="00EA241B" w:rsidRDefault="00184A21" w:rsidP="00184A21">
      <w:p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color w:val="000000" w:themeColor="text1"/>
          <w:lang w:eastAsia="es-ES"/>
        </w:rPr>
        <w:t xml:space="preserve">De conformidad con el cronograma de la presente invitación, las </w:t>
      </w:r>
      <w:r w:rsidR="004B327D" w:rsidRPr="00EA241B">
        <w:rPr>
          <w:rFonts w:ascii="Times New Roman" w:eastAsiaTheme="minorEastAsia" w:hAnsi="Times New Roman" w:cs="Times New Roman"/>
          <w:color w:val="000000" w:themeColor="text1"/>
          <w:lang w:eastAsia="es-ES"/>
        </w:rPr>
        <w:t>instituciones interesadas</w:t>
      </w:r>
      <w:r w:rsidRPr="00EA241B">
        <w:rPr>
          <w:rFonts w:ascii="Times New Roman" w:eastAsiaTheme="minorEastAsia" w:hAnsi="Times New Roman" w:cs="Times New Roman"/>
          <w:color w:val="000000" w:themeColor="text1"/>
          <w:lang w:eastAsia="es-ES"/>
        </w:rPr>
        <w:t xml:space="preserve"> deberán postularse para participar del programa, remitiendo la documentación señalada </w:t>
      </w:r>
      <w:r w:rsidR="004B327D" w:rsidRPr="00EA241B">
        <w:rPr>
          <w:rFonts w:ascii="Times New Roman" w:eastAsiaTheme="minorEastAsia" w:hAnsi="Times New Roman" w:cs="Times New Roman"/>
          <w:color w:val="000000" w:themeColor="text1"/>
          <w:lang w:eastAsia="es-ES"/>
        </w:rPr>
        <w:t>en la presente invitación</w:t>
      </w:r>
      <w:r w:rsidRPr="00EA241B">
        <w:rPr>
          <w:rFonts w:ascii="Times New Roman" w:eastAsiaTheme="minorEastAsia" w:hAnsi="Times New Roman" w:cs="Times New Roman"/>
          <w:color w:val="000000" w:themeColor="text1"/>
          <w:lang w:eastAsia="es-ES"/>
        </w:rPr>
        <w:t xml:space="preserve"> a los siguientes correos electrónicos:  </w:t>
      </w:r>
      <w:hyperlink r:id="rId14" w:history="1">
        <w:r w:rsidRPr="00EA241B">
          <w:rPr>
            <w:rStyle w:val="Hyperlink"/>
            <w:rFonts w:ascii="Times New Roman" w:eastAsiaTheme="minorEastAsia" w:hAnsi="Times New Roman" w:cs="Times New Roman"/>
            <w:lang w:eastAsia="es-ES"/>
          </w:rPr>
          <w:t>digilab@ifc.org</w:t>
        </w:r>
      </w:hyperlink>
      <w:r w:rsidR="004B327D" w:rsidRPr="00EA241B">
        <w:rPr>
          <w:rFonts w:ascii="Times New Roman" w:eastAsiaTheme="minorEastAsia" w:hAnsi="Times New Roman" w:cs="Times New Roman"/>
          <w:color w:val="000000" w:themeColor="text1"/>
          <w:lang w:eastAsia="es-ES"/>
        </w:rPr>
        <w:t xml:space="preserve">, </w:t>
      </w:r>
      <w:r w:rsidRPr="00EA241B">
        <w:rPr>
          <w:rFonts w:ascii="Times New Roman" w:eastAsiaTheme="minorEastAsia" w:hAnsi="Times New Roman" w:cs="Times New Roman"/>
          <w:color w:val="000000" w:themeColor="text1"/>
          <w:lang w:eastAsia="es-ES"/>
        </w:rPr>
        <w:t xml:space="preserve"> </w:t>
      </w:r>
      <w:hyperlink r:id="rId15" w:history="1">
        <w:r w:rsidRPr="00EA241B">
          <w:rPr>
            <w:rStyle w:val="Hyperlink"/>
            <w:rFonts w:ascii="Times New Roman" w:eastAsiaTheme="minorEastAsia" w:hAnsi="Times New Roman" w:cs="Times New Roman"/>
            <w:lang w:eastAsia="es-ES"/>
          </w:rPr>
          <w:t>bancadelasoportunidades@bancadelasoportunidades.gov.co</w:t>
        </w:r>
      </w:hyperlink>
      <w:r w:rsidR="004B327D" w:rsidRPr="00EA241B">
        <w:rPr>
          <w:rFonts w:ascii="Times New Roman" w:eastAsiaTheme="minorEastAsia" w:hAnsi="Times New Roman" w:cs="Times New Roman"/>
          <w:color w:val="000000" w:themeColor="text1"/>
          <w:lang w:eastAsia="es-ES"/>
        </w:rPr>
        <w:t xml:space="preserve"> y</w:t>
      </w:r>
      <w:r w:rsidRPr="00EA241B">
        <w:rPr>
          <w:rFonts w:ascii="Times New Roman" w:eastAsiaTheme="minorEastAsia" w:hAnsi="Times New Roman" w:cs="Times New Roman"/>
          <w:color w:val="000000" w:themeColor="text1"/>
          <w:lang w:eastAsia="es-ES"/>
        </w:rPr>
        <w:t xml:space="preserve"> </w:t>
      </w:r>
      <w:hyperlink r:id="rId16" w:history="1">
        <w:r w:rsidR="004B327D" w:rsidRPr="00EA241B">
          <w:rPr>
            <w:rStyle w:val="Hyperlink"/>
            <w:rFonts w:ascii="Times New Roman" w:eastAsiaTheme="minorEastAsia" w:hAnsi="Times New Roman" w:cs="Times New Roman"/>
            <w:lang w:eastAsia="es-ES"/>
          </w:rPr>
          <w:t>correspondenciasector@bancoldex.com</w:t>
        </w:r>
      </w:hyperlink>
      <w:r w:rsidR="004B327D" w:rsidRPr="00EA241B">
        <w:rPr>
          <w:rFonts w:ascii="Times New Roman" w:eastAsiaTheme="minorEastAsia" w:hAnsi="Times New Roman" w:cs="Times New Roman"/>
          <w:color w:val="000000" w:themeColor="text1"/>
          <w:lang w:eastAsia="es-ES"/>
        </w:rPr>
        <w:t xml:space="preserve">. </w:t>
      </w:r>
      <w:r w:rsidRPr="00EA241B">
        <w:rPr>
          <w:rFonts w:ascii="Times New Roman" w:eastAsiaTheme="minorEastAsia" w:hAnsi="Times New Roman" w:cs="Times New Roman"/>
          <w:color w:val="000000" w:themeColor="text1"/>
          <w:lang w:eastAsia="es-ES"/>
        </w:rPr>
        <w:t>Si lo estiman conveniente, se podrá adicionar información complementaria a la solicitada.</w:t>
      </w:r>
    </w:p>
    <w:p w14:paraId="43BEFB8B" w14:textId="77777777" w:rsidR="00184A21" w:rsidRPr="00EA241B" w:rsidRDefault="00184A21" w:rsidP="00184A21">
      <w:pPr>
        <w:spacing w:after="0"/>
        <w:jc w:val="both"/>
        <w:rPr>
          <w:rFonts w:ascii="Times New Roman" w:eastAsiaTheme="minorEastAsia" w:hAnsi="Times New Roman" w:cs="Times New Roman"/>
          <w:color w:val="000000" w:themeColor="text1"/>
          <w:lang w:eastAsia="es-ES"/>
        </w:rPr>
      </w:pPr>
    </w:p>
    <w:p w14:paraId="10C4DB77" w14:textId="77777777" w:rsidR="00184A21" w:rsidRPr="00EA241B" w:rsidRDefault="00184A21" w:rsidP="00184A21">
      <w:pPr>
        <w:pStyle w:val="Heading1"/>
        <w:numPr>
          <w:ilvl w:val="0"/>
          <w:numId w:val="2"/>
        </w:numPr>
        <w:tabs>
          <w:tab w:val="num" w:pos="360"/>
        </w:tabs>
        <w:ind w:left="720" w:hanging="360"/>
        <w:rPr>
          <w:rFonts w:ascii="Times New Roman" w:hAnsi="Times New Roman" w:cs="Times New Roman"/>
          <w:sz w:val="22"/>
        </w:rPr>
      </w:pPr>
      <w:bookmarkStart w:id="345" w:name="_Toc84262721"/>
      <w:r w:rsidRPr="00EA241B">
        <w:rPr>
          <w:rFonts w:ascii="Times New Roman" w:hAnsi="Times New Roman" w:cs="Times New Roman"/>
          <w:sz w:val="22"/>
        </w:rPr>
        <w:t>DOCUMENTACIÓN</w:t>
      </w:r>
      <w:bookmarkEnd w:id="345"/>
    </w:p>
    <w:p w14:paraId="6B242125" w14:textId="77777777" w:rsidR="00184A21" w:rsidRPr="00EA241B" w:rsidRDefault="00184A21" w:rsidP="00184A21">
      <w:p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color w:val="000000" w:themeColor="text1"/>
          <w:lang w:eastAsia="es-ES"/>
        </w:rPr>
        <w:t>La documentación requerida es la siguiente:</w:t>
      </w:r>
    </w:p>
    <w:p w14:paraId="64187C21" w14:textId="77777777" w:rsidR="00184A21" w:rsidRPr="00EA241B" w:rsidRDefault="00184A21" w:rsidP="00184A21">
      <w:pPr>
        <w:spacing w:after="0"/>
        <w:jc w:val="both"/>
        <w:rPr>
          <w:rFonts w:ascii="Times New Roman" w:eastAsiaTheme="minorEastAsia" w:hAnsi="Times New Roman" w:cs="Times New Roman"/>
          <w:color w:val="000000" w:themeColor="text1"/>
          <w:lang w:eastAsia="es-ES"/>
        </w:rPr>
      </w:pPr>
    </w:p>
    <w:p w14:paraId="1A5EE937" w14:textId="7EF66D46" w:rsidR="00184A21" w:rsidRPr="00D15609" w:rsidRDefault="00646C61" w:rsidP="004B327D">
      <w:pPr>
        <w:pStyle w:val="ListParagraph"/>
        <w:numPr>
          <w:ilvl w:val="0"/>
          <w:numId w:val="8"/>
        </w:numPr>
        <w:spacing w:after="0"/>
        <w:jc w:val="both"/>
        <w:rPr>
          <w:rFonts w:ascii="Times New Roman" w:eastAsiaTheme="minorEastAsia" w:hAnsi="Times New Roman" w:cs="Times New Roman"/>
          <w:color w:val="3333FF"/>
          <w:lang w:eastAsia="es-ES"/>
        </w:rPr>
      </w:pPr>
      <w:r w:rsidRPr="00D15609">
        <w:rPr>
          <w:rFonts w:ascii="Times New Roman" w:eastAsiaTheme="minorEastAsia" w:hAnsi="Times New Roman" w:cs="Times New Roman"/>
          <w:color w:val="000000" w:themeColor="text1"/>
          <w:lang w:eastAsia="es-ES"/>
        </w:rPr>
        <w:t xml:space="preserve">Carta de postulación y aceptación </w:t>
      </w:r>
      <w:r w:rsidR="00523813" w:rsidRPr="00D15609">
        <w:rPr>
          <w:rFonts w:ascii="Times New Roman" w:eastAsiaTheme="minorEastAsia" w:hAnsi="Times New Roman" w:cs="Times New Roman"/>
          <w:color w:val="000000" w:themeColor="text1"/>
          <w:lang w:eastAsia="es-ES"/>
        </w:rPr>
        <w:t xml:space="preserve">de los términos de esta invitación firmada por el representante legal de la </w:t>
      </w:r>
      <w:r w:rsidR="004B327D" w:rsidRPr="00D15609">
        <w:rPr>
          <w:rFonts w:ascii="Times New Roman" w:eastAsiaTheme="minorEastAsia" w:hAnsi="Times New Roman" w:cs="Times New Roman"/>
          <w:color w:val="000000" w:themeColor="text1"/>
          <w:lang w:eastAsia="es-ES"/>
        </w:rPr>
        <w:t>institución postulante</w:t>
      </w:r>
      <w:r w:rsidR="00523813" w:rsidRPr="00D15609">
        <w:rPr>
          <w:rFonts w:ascii="Times New Roman" w:eastAsiaTheme="minorEastAsia" w:hAnsi="Times New Roman" w:cs="Times New Roman"/>
          <w:color w:val="000000" w:themeColor="text1"/>
          <w:lang w:eastAsia="es-ES"/>
        </w:rPr>
        <w:t xml:space="preserve">, </w:t>
      </w:r>
      <w:r w:rsidR="00056818" w:rsidRPr="00D15609">
        <w:rPr>
          <w:rFonts w:ascii="Times New Roman" w:eastAsiaTheme="minorEastAsia" w:hAnsi="Times New Roman" w:cs="Times New Roman"/>
          <w:color w:val="000000" w:themeColor="text1"/>
          <w:lang w:eastAsia="es-ES"/>
        </w:rPr>
        <w:t xml:space="preserve">de acuerdo con el </w:t>
      </w:r>
      <w:r w:rsidR="00D374B9">
        <w:rPr>
          <w:rFonts w:ascii="Times New Roman" w:eastAsiaTheme="minorEastAsia" w:hAnsi="Times New Roman" w:cs="Times New Roman"/>
          <w:color w:val="000000" w:themeColor="text1"/>
          <w:lang w:eastAsia="es-ES"/>
        </w:rPr>
        <w:t>respectivo anexo</w:t>
      </w:r>
      <w:r w:rsidR="00D374B9" w:rsidRPr="00A47DD9">
        <w:rPr>
          <w:rFonts w:ascii="Times New Roman" w:eastAsiaTheme="minorEastAsia" w:hAnsi="Times New Roman" w:cs="Times New Roman"/>
          <w:color w:val="000000" w:themeColor="text1"/>
          <w:lang w:eastAsia="es-ES"/>
        </w:rPr>
        <w:t>.</w:t>
      </w:r>
      <w:r w:rsidR="004B327D" w:rsidRPr="00D15609">
        <w:rPr>
          <w:rFonts w:ascii="Times New Roman" w:eastAsiaTheme="minorEastAsia" w:hAnsi="Times New Roman" w:cs="Times New Roman"/>
          <w:color w:val="000000" w:themeColor="text1"/>
          <w:lang w:eastAsia="es-ES"/>
        </w:rPr>
        <w:t xml:space="preserve"> </w:t>
      </w:r>
    </w:p>
    <w:p w14:paraId="462593AF" w14:textId="77777777" w:rsidR="00184A21" w:rsidRPr="00EA241B" w:rsidRDefault="00184A21" w:rsidP="00184A21">
      <w:pPr>
        <w:pStyle w:val="ListParagraph"/>
        <w:numPr>
          <w:ilvl w:val="0"/>
          <w:numId w:val="6"/>
        </w:num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color w:val="000000" w:themeColor="text1"/>
          <w:lang w:eastAsia="es-ES"/>
        </w:rPr>
        <w:t xml:space="preserve">Listado de las áreas de la </w:t>
      </w:r>
      <w:r w:rsidR="004B327D" w:rsidRPr="00EA241B">
        <w:rPr>
          <w:rFonts w:ascii="Times New Roman" w:eastAsiaTheme="minorEastAsia" w:hAnsi="Times New Roman" w:cs="Times New Roman"/>
          <w:color w:val="000000" w:themeColor="text1"/>
          <w:lang w:eastAsia="es-ES"/>
        </w:rPr>
        <w:t>institución</w:t>
      </w:r>
      <w:r w:rsidRPr="00EA241B">
        <w:rPr>
          <w:rFonts w:ascii="Times New Roman" w:eastAsiaTheme="minorEastAsia" w:hAnsi="Times New Roman" w:cs="Times New Roman"/>
          <w:color w:val="000000" w:themeColor="text1"/>
          <w:lang w:eastAsia="es-ES"/>
        </w:rPr>
        <w:t xml:space="preserve"> que participarán en el programa, donde se indique también </w:t>
      </w:r>
      <w:r w:rsidR="004143FA" w:rsidRPr="00EA241B">
        <w:rPr>
          <w:rFonts w:ascii="Times New Roman" w:eastAsiaTheme="minorEastAsia" w:hAnsi="Times New Roman" w:cs="Times New Roman"/>
          <w:color w:val="000000" w:themeColor="text1"/>
          <w:lang w:eastAsia="es-ES"/>
        </w:rPr>
        <w:t xml:space="preserve">al líder </w:t>
      </w:r>
      <w:r w:rsidRPr="00EA241B">
        <w:rPr>
          <w:rFonts w:ascii="Times New Roman" w:eastAsiaTheme="minorEastAsia" w:hAnsi="Times New Roman" w:cs="Times New Roman"/>
          <w:color w:val="000000" w:themeColor="text1"/>
          <w:lang w:eastAsia="es-ES"/>
        </w:rPr>
        <w:t>designad</w:t>
      </w:r>
      <w:r w:rsidR="004B327D" w:rsidRPr="00EA241B">
        <w:rPr>
          <w:rFonts w:ascii="Times New Roman" w:eastAsiaTheme="minorEastAsia" w:hAnsi="Times New Roman" w:cs="Times New Roman"/>
          <w:color w:val="000000" w:themeColor="text1"/>
          <w:lang w:eastAsia="es-ES"/>
        </w:rPr>
        <w:t>o</w:t>
      </w:r>
      <w:r w:rsidRPr="00EA241B">
        <w:rPr>
          <w:rFonts w:ascii="Times New Roman" w:eastAsiaTheme="minorEastAsia" w:hAnsi="Times New Roman" w:cs="Times New Roman"/>
          <w:color w:val="000000" w:themeColor="text1"/>
          <w:lang w:eastAsia="es-ES"/>
        </w:rPr>
        <w:t xml:space="preserve"> como </w:t>
      </w:r>
      <w:r w:rsidR="004B327D" w:rsidRPr="00EA241B">
        <w:rPr>
          <w:rFonts w:ascii="Times New Roman" w:eastAsiaTheme="minorEastAsia" w:hAnsi="Times New Roman" w:cs="Times New Roman"/>
          <w:color w:val="000000" w:themeColor="text1"/>
          <w:lang w:eastAsia="es-ES"/>
        </w:rPr>
        <w:t>punto focal al interior de la institución y con IFC y Banca de las Oportunidades</w:t>
      </w:r>
      <w:r w:rsidRPr="00EA241B">
        <w:rPr>
          <w:rFonts w:ascii="Times New Roman" w:eastAsiaTheme="minorEastAsia" w:hAnsi="Times New Roman" w:cs="Times New Roman"/>
          <w:color w:val="000000" w:themeColor="text1"/>
          <w:lang w:eastAsia="es-ES"/>
        </w:rPr>
        <w:t xml:space="preserve">. </w:t>
      </w:r>
    </w:p>
    <w:p w14:paraId="2A9F7CF6" w14:textId="77777777" w:rsidR="00184A21" w:rsidRPr="00EA241B" w:rsidRDefault="00184A21" w:rsidP="00184A21">
      <w:pPr>
        <w:pStyle w:val="ListParagraph"/>
        <w:numPr>
          <w:ilvl w:val="0"/>
          <w:numId w:val="6"/>
        </w:num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color w:val="000000" w:themeColor="text1"/>
          <w:lang w:eastAsia="es-ES"/>
        </w:rPr>
        <w:t xml:space="preserve">Certificado de existencia y representación legal, </w:t>
      </w:r>
      <w:r w:rsidR="006A7D1F" w:rsidRPr="00EA241B">
        <w:rPr>
          <w:rFonts w:ascii="Times New Roman" w:eastAsiaTheme="minorEastAsia" w:hAnsi="Times New Roman" w:cs="Times New Roman"/>
          <w:color w:val="000000" w:themeColor="text1"/>
          <w:lang w:eastAsia="es-ES"/>
        </w:rPr>
        <w:t>el</w:t>
      </w:r>
      <w:r w:rsidRPr="00EA241B">
        <w:rPr>
          <w:rFonts w:ascii="Times New Roman" w:eastAsiaTheme="minorEastAsia" w:hAnsi="Times New Roman" w:cs="Times New Roman"/>
          <w:color w:val="000000" w:themeColor="text1"/>
          <w:lang w:eastAsia="es-ES"/>
        </w:rPr>
        <w:t xml:space="preserve"> cual no podrán tener más de sesenta (60) días de expedición al momento de presentación de la propuesta.</w:t>
      </w:r>
    </w:p>
    <w:p w14:paraId="4389C1C8" w14:textId="77777777" w:rsidR="008E1297" w:rsidRPr="00EA241B" w:rsidRDefault="00A47DD9" w:rsidP="00184A21">
      <w:pPr>
        <w:pStyle w:val="ListParagraph"/>
        <w:numPr>
          <w:ilvl w:val="0"/>
          <w:numId w:val="6"/>
        </w:num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color w:val="000000" w:themeColor="text1"/>
          <w:lang w:eastAsia="es-ES"/>
        </w:rPr>
        <w:t>Copia del documento de identificación de los representantes legales de la IFI.</w:t>
      </w:r>
    </w:p>
    <w:p w14:paraId="16DBFC63" w14:textId="77777777" w:rsidR="00A47DD9" w:rsidRPr="00EA241B" w:rsidRDefault="00A47DD9" w:rsidP="00184A21">
      <w:pPr>
        <w:pStyle w:val="ListParagraph"/>
        <w:numPr>
          <w:ilvl w:val="0"/>
          <w:numId w:val="6"/>
        </w:num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color w:val="000000" w:themeColor="text1"/>
          <w:lang w:eastAsia="es-ES"/>
        </w:rPr>
        <w:t>Documento suscrito por el representante legal en el que se informe sobre las modalidades de crédito con las que cuenta la IFI, así como el(los) segmentos de mercado atendido(s) que atiende.</w:t>
      </w:r>
    </w:p>
    <w:p w14:paraId="106E1691" w14:textId="77777777" w:rsidR="00A47DD9" w:rsidRPr="00EA241B" w:rsidRDefault="00A47DD9" w:rsidP="00184A21">
      <w:pPr>
        <w:pStyle w:val="ListParagraph"/>
        <w:numPr>
          <w:ilvl w:val="0"/>
          <w:numId w:val="6"/>
        </w:num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color w:val="000000" w:themeColor="text1"/>
          <w:lang w:eastAsia="es-ES"/>
        </w:rPr>
        <w:t>Matriz de madurez de capacidades en finanzas abiertas diligenciada.</w:t>
      </w:r>
    </w:p>
    <w:p w14:paraId="6A647FC8" w14:textId="77777777" w:rsidR="00184A21" w:rsidRPr="00EA241B" w:rsidRDefault="00184A21" w:rsidP="00184A21">
      <w:pPr>
        <w:spacing w:after="0"/>
        <w:jc w:val="both"/>
        <w:rPr>
          <w:rFonts w:ascii="Times New Roman" w:eastAsiaTheme="minorEastAsia" w:hAnsi="Times New Roman" w:cs="Times New Roman"/>
          <w:color w:val="000000" w:themeColor="text1"/>
          <w:lang w:eastAsia="es-ES"/>
        </w:rPr>
      </w:pPr>
    </w:p>
    <w:p w14:paraId="2C8703F5" w14:textId="77777777" w:rsidR="005C3C89" w:rsidRPr="00EA241B" w:rsidRDefault="00205DDA" w:rsidP="005C3C89">
      <w:p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color w:val="000000" w:themeColor="text1"/>
          <w:lang w:eastAsia="es-ES"/>
        </w:rPr>
        <w:t xml:space="preserve">IFC </w:t>
      </w:r>
      <w:r w:rsidR="004B327D" w:rsidRPr="00EA241B">
        <w:rPr>
          <w:rFonts w:ascii="Times New Roman" w:eastAsiaTheme="minorEastAsia" w:hAnsi="Times New Roman" w:cs="Times New Roman"/>
          <w:color w:val="000000" w:themeColor="text1"/>
          <w:lang w:eastAsia="es-ES"/>
        </w:rPr>
        <w:t xml:space="preserve">y Banca de las Oportunidades </w:t>
      </w:r>
      <w:r w:rsidRPr="00EA241B">
        <w:rPr>
          <w:rFonts w:ascii="Times New Roman" w:eastAsiaTheme="minorEastAsia" w:hAnsi="Times New Roman" w:cs="Times New Roman"/>
          <w:color w:val="000000" w:themeColor="text1"/>
          <w:lang w:eastAsia="es-ES"/>
        </w:rPr>
        <w:t>compartirá</w:t>
      </w:r>
      <w:r w:rsidR="004B327D" w:rsidRPr="00EA241B">
        <w:rPr>
          <w:rFonts w:ascii="Times New Roman" w:eastAsiaTheme="minorEastAsia" w:hAnsi="Times New Roman" w:cs="Times New Roman"/>
          <w:color w:val="000000" w:themeColor="text1"/>
          <w:lang w:eastAsia="es-ES"/>
        </w:rPr>
        <w:t>n</w:t>
      </w:r>
      <w:r w:rsidRPr="00EA241B">
        <w:rPr>
          <w:rFonts w:ascii="Times New Roman" w:eastAsiaTheme="minorEastAsia" w:hAnsi="Times New Roman" w:cs="Times New Roman"/>
          <w:color w:val="000000" w:themeColor="text1"/>
          <w:lang w:eastAsia="es-ES"/>
        </w:rPr>
        <w:t xml:space="preserve"> con la</w:t>
      </w:r>
      <w:r w:rsidR="001A0884" w:rsidRPr="00EA241B">
        <w:rPr>
          <w:rFonts w:ascii="Times New Roman" w:eastAsiaTheme="minorEastAsia" w:hAnsi="Times New Roman" w:cs="Times New Roman"/>
          <w:color w:val="000000" w:themeColor="text1"/>
          <w:lang w:eastAsia="es-ES"/>
        </w:rPr>
        <w:t>s</w:t>
      </w:r>
      <w:r w:rsidRPr="00EA241B">
        <w:rPr>
          <w:rFonts w:ascii="Times New Roman" w:eastAsiaTheme="minorEastAsia" w:hAnsi="Times New Roman" w:cs="Times New Roman"/>
          <w:color w:val="000000" w:themeColor="text1"/>
          <w:lang w:eastAsia="es-ES"/>
        </w:rPr>
        <w:t xml:space="preserve"> </w:t>
      </w:r>
      <w:r w:rsidR="004B327D" w:rsidRPr="00EA241B">
        <w:rPr>
          <w:rFonts w:ascii="Times New Roman" w:eastAsiaTheme="minorEastAsia" w:hAnsi="Times New Roman" w:cs="Times New Roman"/>
          <w:color w:val="000000" w:themeColor="text1"/>
          <w:lang w:eastAsia="es-ES"/>
        </w:rPr>
        <w:t>instituci</w:t>
      </w:r>
      <w:r w:rsidR="001A0884" w:rsidRPr="00EA241B">
        <w:rPr>
          <w:rFonts w:ascii="Times New Roman" w:eastAsiaTheme="minorEastAsia" w:hAnsi="Times New Roman" w:cs="Times New Roman"/>
          <w:color w:val="000000" w:themeColor="text1"/>
          <w:lang w:eastAsia="es-ES"/>
        </w:rPr>
        <w:t>o</w:t>
      </w:r>
      <w:r w:rsidR="004B327D" w:rsidRPr="00EA241B">
        <w:rPr>
          <w:rFonts w:ascii="Times New Roman" w:eastAsiaTheme="minorEastAsia" w:hAnsi="Times New Roman" w:cs="Times New Roman"/>
          <w:color w:val="000000" w:themeColor="text1"/>
          <w:lang w:eastAsia="es-ES"/>
        </w:rPr>
        <w:t>n</w:t>
      </w:r>
      <w:r w:rsidR="001A0884" w:rsidRPr="00EA241B">
        <w:rPr>
          <w:rFonts w:ascii="Times New Roman" w:eastAsiaTheme="minorEastAsia" w:hAnsi="Times New Roman" w:cs="Times New Roman"/>
          <w:color w:val="000000" w:themeColor="text1"/>
          <w:lang w:eastAsia="es-ES"/>
        </w:rPr>
        <w:t>es</w:t>
      </w:r>
      <w:r w:rsidR="004B327D" w:rsidRPr="00EA241B">
        <w:rPr>
          <w:rFonts w:ascii="Times New Roman" w:eastAsiaTheme="minorEastAsia" w:hAnsi="Times New Roman" w:cs="Times New Roman"/>
          <w:color w:val="000000" w:themeColor="text1"/>
          <w:lang w:eastAsia="es-ES"/>
        </w:rPr>
        <w:t xml:space="preserve"> </w:t>
      </w:r>
      <w:r w:rsidR="004E4E7D" w:rsidRPr="00EA241B">
        <w:rPr>
          <w:rFonts w:ascii="Times New Roman" w:eastAsiaTheme="minorEastAsia" w:hAnsi="Times New Roman" w:cs="Times New Roman"/>
          <w:color w:val="000000" w:themeColor="text1"/>
          <w:lang w:eastAsia="es-ES"/>
        </w:rPr>
        <w:t xml:space="preserve">interesada </w:t>
      </w:r>
      <w:r w:rsidRPr="00EA241B">
        <w:rPr>
          <w:rFonts w:ascii="Times New Roman" w:eastAsiaTheme="minorEastAsia" w:hAnsi="Times New Roman" w:cs="Times New Roman"/>
          <w:color w:val="000000" w:themeColor="text1"/>
          <w:lang w:eastAsia="es-ES"/>
        </w:rPr>
        <w:t xml:space="preserve">la </w:t>
      </w:r>
      <w:r w:rsidR="005C3C89" w:rsidRPr="00EA241B">
        <w:rPr>
          <w:rFonts w:ascii="Times New Roman" w:eastAsiaTheme="minorEastAsia" w:hAnsi="Times New Roman" w:cs="Times New Roman"/>
          <w:color w:val="000000" w:themeColor="text1"/>
          <w:lang w:eastAsia="es-ES"/>
        </w:rPr>
        <w:t xml:space="preserve">matriz para el </w:t>
      </w:r>
      <w:r w:rsidR="003B233D" w:rsidRPr="00EA241B">
        <w:rPr>
          <w:rFonts w:ascii="Times New Roman" w:eastAsiaTheme="minorEastAsia" w:hAnsi="Times New Roman" w:cs="Times New Roman"/>
          <w:color w:val="000000" w:themeColor="text1"/>
          <w:lang w:eastAsia="es-ES"/>
        </w:rPr>
        <w:t>auto</w:t>
      </w:r>
      <w:r w:rsidR="005C3C89" w:rsidRPr="00EA241B">
        <w:rPr>
          <w:rFonts w:ascii="Times New Roman" w:eastAsiaTheme="minorEastAsia" w:hAnsi="Times New Roman" w:cs="Times New Roman"/>
          <w:color w:val="000000" w:themeColor="text1"/>
          <w:lang w:eastAsia="es-ES"/>
        </w:rPr>
        <w:t xml:space="preserve">diagnóstico de madurez </w:t>
      </w:r>
      <w:r w:rsidR="004B327D" w:rsidRPr="00EA241B">
        <w:rPr>
          <w:rFonts w:ascii="Times New Roman" w:eastAsiaTheme="minorEastAsia" w:hAnsi="Times New Roman" w:cs="Times New Roman"/>
          <w:color w:val="000000" w:themeColor="text1"/>
          <w:lang w:eastAsia="es-ES"/>
        </w:rPr>
        <w:t>en finanzas abiertas</w:t>
      </w:r>
      <w:r w:rsidRPr="00EA241B">
        <w:rPr>
          <w:rFonts w:ascii="Times New Roman" w:eastAsiaTheme="minorEastAsia" w:hAnsi="Times New Roman" w:cs="Times New Roman"/>
          <w:color w:val="000000" w:themeColor="text1"/>
          <w:lang w:eastAsia="es-ES"/>
        </w:rPr>
        <w:t>, la cual deberá ser debidamente diligenciada</w:t>
      </w:r>
      <w:r w:rsidR="005C3C89" w:rsidRPr="00EA241B">
        <w:rPr>
          <w:rFonts w:ascii="Times New Roman" w:eastAsiaTheme="minorEastAsia" w:hAnsi="Times New Roman" w:cs="Times New Roman"/>
          <w:color w:val="000000" w:themeColor="text1"/>
          <w:lang w:eastAsia="es-ES"/>
        </w:rPr>
        <w:t xml:space="preserve">. </w:t>
      </w:r>
    </w:p>
    <w:p w14:paraId="52AFA1D9" w14:textId="77777777" w:rsidR="005C3C89" w:rsidRPr="00EA241B" w:rsidRDefault="005C3C89" w:rsidP="00184A21">
      <w:pPr>
        <w:spacing w:after="0"/>
        <w:jc w:val="both"/>
        <w:rPr>
          <w:rFonts w:ascii="Times New Roman" w:eastAsiaTheme="minorEastAsia" w:hAnsi="Times New Roman" w:cs="Times New Roman"/>
          <w:color w:val="000000" w:themeColor="text1"/>
          <w:lang w:eastAsia="es-ES"/>
        </w:rPr>
      </w:pPr>
    </w:p>
    <w:p w14:paraId="36E0E57D" w14:textId="77777777" w:rsidR="00184A21" w:rsidRPr="00EA241B" w:rsidRDefault="00184A21" w:rsidP="00184A21">
      <w:pPr>
        <w:pStyle w:val="Heading1"/>
        <w:numPr>
          <w:ilvl w:val="0"/>
          <w:numId w:val="2"/>
        </w:numPr>
        <w:tabs>
          <w:tab w:val="num" w:pos="360"/>
        </w:tabs>
        <w:ind w:left="720" w:hanging="360"/>
        <w:rPr>
          <w:rFonts w:ascii="Times New Roman" w:hAnsi="Times New Roman" w:cs="Times New Roman"/>
          <w:sz w:val="22"/>
        </w:rPr>
      </w:pPr>
      <w:bookmarkStart w:id="346" w:name="_Toc84262722"/>
      <w:r w:rsidRPr="00EA241B">
        <w:rPr>
          <w:rFonts w:ascii="Times New Roman" w:hAnsi="Times New Roman" w:cs="Times New Roman"/>
          <w:sz w:val="22"/>
        </w:rPr>
        <w:t>FORMULACIÓN DE INQUIETUDES</w:t>
      </w:r>
      <w:bookmarkEnd w:id="346"/>
    </w:p>
    <w:p w14:paraId="6CD0B636" w14:textId="77777777" w:rsidR="00184A21" w:rsidRPr="00EA241B" w:rsidRDefault="00184A21" w:rsidP="00184A21">
      <w:p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color w:val="000000" w:themeColor="text1"/>
          <w:lang w:eastAsia="es-ES"/>
        </w:rPr>
        <w:t xml:space="preserve">Las inquietudes relacionadas con la presente invitación que surjan por parte de las </w:t>
      </w:r>
      <w:r w:rsidR="004B327D" w:rsidRPr="00EA241B">
        <w:rPr>
          <w:rFonts w:ascii="Times New Roman" w:eastAsiaTheme="minorEastAsia" w:hAnsi="Times New Roman" w:cs="Times New Roman"/>
          <w:color w:val="000000" w:themeColor="text1"/>
          <w:lang w:eastAsia="es-ES"/>
        </w:rPr>
        <w:t>instituciones</w:t>
      </w:r>
      <w:r w:rsidRPr="00EA241B">
        <w:rPr>
          <w:rFonts w:ascii="Times New Roman" w:eastAsiaTheme="minorEastAsia" w:hAnsi="Times New Roman" w:cs="Times New Roman"/>
          <w:color w:val="000000" w:themeColor="text1"/>
          <w:lang w:eastAsia="es-ES"/>
        </w:rPr>
        <w:t xml:space="preserve"> interesadas deberán ser remitidas a los siguientes correos electrónicos: </w:t>
      </w:r>
      <w:hyperlink r:id="rId17" w:history="1">
        <w:r w:rsidRPr="00EA241B">
          <w:rPr>
            <w:rStyle w:val="Hyperlink"/>
            <w:rFonts w:ascii="Times New Roman" w:eastAsiaTheme="minorEastAsia" w:hAnsi="Times New Roman" w:cs="Times New Roman"/>
            <w:lang w:eastAsia="es-ES"/>
          </w:rPr>
          <w:t>digilab@ifc.org</w:t>
        </w:r>
      </w:hyperlink>
      <w:r w:rsidR="004B327D" w:rsidRPr="00EA241B">
        <w:rPr>
          <w:rFonts w:ascii="Times New Roman" w:eastAsiaTheme="minorEastAsia" w:hAnsi="Times New Roman" w:cs="Times New Roman"/>
          <w:color w:val="000000" w:themeColor="text1"/>
          <w:lang w:eastAsia="es-ES"/>
        </w:rPr>
        <w:t xml:space="preserve"> y</w:t>
      </w:r>
      <w:r w:rsidRPr="00EA241B">
        <w:rPr>
          <w:rFonts w:ascii="Times New Roman" w:eastAsiaTheme="minorEastAsia" w:hAnsi="Times New Roman" w:cs="Times New Roman"/>
          <w:color w:val="000000" w:themeColor="text1"/>
          <w:lang w:eastAsia="es-ES"/>
        </w:rPr>
        <w:t xml:space="preserve"> </w:t>
      </w:r>
      <w:hyperlink r:id="rId18" w:history="1">
        <w:r w:rsidRPr="00EA241B">
          <w:rPr>
            <w:rStyle w:val="Hyperlink"/>
            <w:rFonts w:ascii="Times New Roman" w:eastAsiaTheme="minorEastAsia" w:hAnsi="Times New Roman" w:cs="Times New Roman"/>
            <w:lang w:eastAsia="es-ES"/>
          </w:rPr>
          <w:t>bancadelasoportunidades@bancadelasoportunidades.gov.co</w:t>
        </w:r>
      </w:hyperlink>
      <w:r w:rsidRPr="00EA241B">
        <w:rPr>
          <w:rFonts w:ascii="Times New Roman" w:hAnsi="Times New Roman" w:cs="Times New Roman"/>
          <w:color w:val="000000" w:themeColor="text1"/>
        </w:rPr>
        <w:t>.</w:t>
      </w:r>
    </w:p>
    <w:p w14:paraId="1DEB329A" w14:textId="77777777" w:rsidR="00184A21" w:rsidRPr="00EA241B" w:rsidRDefault="00184A21" w:rsidP="00184A21">
      <w:pPr>
        <w:spacing w:after="0"/>
        <w:jc w:val="both"/>
        <w:rPr>
          <w:rFonts w:ascii="Times New Roman" w:eastAsiaTheme="minorEastAsia" w:hAnsi="Times New Roman" w:cs="Times New Roman"/>
          <w:color w:val="000000" w:themeColor="text1"/>
          <w:lang w:eastAsia="es-ES"/>
        </w:rPr>
      </w:pPr>
    </w:p>
    <w:p w14:paraId="6300F085" w14:textId="77777777" w:rsidR="00184A21" w:rsidRPr="00EA241B" w:rsidRDefault="00184A21" w:rsidP="00184A21">
      <w:pPr>
        <w:pStyle w:val="Heading1"/>
        <w:numPr>
          <w:ilvl w:val="0"/>
          <w:numId w:val="2"/>
        </w:numPr>
        <w:tabs>
          <w:tab w:val="num" w:pos="360"/>
        </w:tabs>
        <w:ind w:left="720" w:hanging="360"/>
        <w:rPr>
          <w:rFonts w:ascii="Times New Roman" w:hAnsi="Times New Roman" w:cs="Times New Roman"/>
          <w:sz w:val="22"/>
        </w:rPr>
      </w:pPr>
      <w:bookmarkStart w:id="347" w:name="_Toc84262723"/>
      <w:r w:rsidRPr="00EA241B">
        <w:rPr>
          <w:rFonts w:ascii="Times New Roman" w:hAnsi="Times New Roman" w:cs="Times New Roman"/>
          <w:sz w:val="22"/>
        </w:rPr>
        <w:t>AJUSTES A</w:t>
      </w:r>
      <w:bookmarkEnd w:id="347"/>
      <w:r w:rsidRPr="00EA241B">
        <w:rPr>
          <w:rFonts w:ascii="Times New Roman" w:hAnsi="Times New Roman" w:cs="Times New Roman"/>
          <w:sz w:val="22"/>
        </w:rPr>
        <w:t xml:space="preserve"> LA INVITACIÓN</w:t>
      </w:r>
    </w:p>
    <w:p w14:paraId="36180F76" w14:textId="59DFA338" w:rsidR="008E3287" w:rsidRDefault="00184A21" w:rsidP="00184A21">
      <w:pPr>
        <w:spacing w:after="0"/>
        <w:jc w:val="both"/>
        <w:rPr>
          <w:rFonts w:ascii="Times New Roman" w:eastAsiaTheme="minorEastAsia" w:hAnsi="Times New Roman" w:cs="Times New Roman"/>
          <w:color w:val="000000" w:themeColor="text1"/>
          <w:lang w:eastAsia="es-ES"/>
        </w:rPr>
      </w:pPr>
      <w:r w:rsidRPr="00EA241B">
        <w:rPr>
          <w:rFonts w:ascii="Times New Roman" w:eastAsiaTheme="minorEastAsia" w:hAnsi="Times New Roman" w:cs="Times New Roman"/>
          <w:color w:val="000000" w:themeColor="text1"/>
          <w:lang w:eastAsia="es-ES"/>
        </w:rPr>
        <w:t>Se publicará las aclaraciones y modificaciones en las páginas web</w:t>
      </w:r>
      <w:r w:rsidR="000F5B39" w:rsidRPr="00EA241B">
        <w:rPr>
          <w:rFonts w:ascii="Times New Roman" w:eastAsiaTheme="minorEastAsia" w:hAnsi="Times New Roman" w:cs="Times New Roman"/>
          <w:color w:val="000000" w:themeColor="text1"/>
          <w:lang w:eastAsia="es-ES"/>
        </w:rPr>
        <w:t>:</w:t>
      </w:r>
      <w:r w:rsidR="00A81FEA" w:rsidRPr="00EA241B">
        <w:rPr>
          <w:rFonts w:ascii="Times New Roman" w:hAnsi="Times New Roman" w:cs="Times New Roman"/>
          <w:lang w:val="es-ES"/>
        </w:rPr>
        <w:t xml:space="preserve">  </w:t>
      </w:r>
      <w:hyperlink r:id="rId19" w:history="1">
        <w:r w:rsidR="00D374B9" w:rsidRPr="00D831C2">
          <w:rPr>
            <w:rStyle w:val="Hyperlink"/>
            <w:rFonts w:ascii="Times New Roman" w:hAnsi="Times New Roman" w:cs="Times New Roman"/>
          </w:rPr>
          <w:t>https://digilabfinance.org/digilab-finance-events/digilab-banca-de-las-oportunidades</w:t>
        </w:r>
      </w:hyperlink>
      <w:r w:rsidR="00D374B9" w:rsidRPr="004F2C43">
        <w:rPr>
          <w:rFonts w:ascii="Times New Roman" w:eastAsiaTheme="minorEastAsia" w:hAnsi="Times New Roman" w:cs="Times New Roman"/>
          <w:color w:val="000000" w:themeColor="text1"/>
          <w:lang w:eastAsia="es-ES"/>
        </w:rPr>
        <w:t xml:space="preserve"> y </w:t>
      </w:r>
      <w:hyperlink r:id="rId20" w:history="1">
        <w:r w:rsidR="00D374B9" w:rsidRPr="004F2C43">
          <w:rPr>
            <w:rStyle w:val="Hyperlink"/>
            <w:rFonts w:ascii="Times New Roman" w:eastAsiaTheme="minorEastAsia" w:hAnsi="Times New Roman" w:cs="Times New Roman"/>
            <w:lang w:eastAsia="es-ES"/>
          </w:rPr>
          <w:t>www.bancadelasoportunidades.gov.co</w:t>
        </w:r>
      </w:hyperlink>
      <w:r w:rsidR="00D374B9" w:rsidRPr="004F2C43">
        <w:rPr>
          <w:rFonts w:ascii="Times New Roman" w:eastAsiaTheme="minorEastAsia" w:hAnsi="Times New Roman" w:cs="Times New Roman"/>
          <w:color w:val="000000" w:themeColor="text1"/>
          <w:lang w:eastAsia="es-ES"/>
        </w:rPr>
        <w:t>, de tal forma que sean de conocimiento de todos los interesados</w:t>
      </w:r>
      <w:r w:rsidR="00D374B9">
        <w:rPr>
          <w:rFonts w:ascii="Times New Roman" w:eastAsiaTheme="minorEastAsia" w:hAnsi="Times New Roman" w:cs="Times New Roman"/>
          <w:color w:val="000000" w:themeColor="text1"/>
          <w:lang w:eastAsia="es-ES"/>
        </w:rPr>
        <w:t xml:space="preserve"> y sean tenidos </w:t>
      </w:r>
      <w:r w:rsidR="00D374B9" w:rsidRPr="004F2C43">
        <w:rPr>
          <w:rFonts w:ascii="Times New Roman" w:eastAsiaTheme="minorEastAsia" w:hAnsi="Times New Roman" w:cs="Times New Roman"/>
          <w:color w:val="000000" w:themeColor="text1"/>
          <w:lang w:eastAsia="es-ES"/>
        </w:rPr>
        <w:t xml:space="preserve">en cuenta como parte de </w:t>
      </w:r>
      <w:r w:rsidR="00D374B9">
        <w:rPr>
          <w:rFonts w:ascii="Times New Roman" w:eastAsiaTheme="minorEastAsia" w:hAnsi="Times New Roman" w:cs="Times New Roman"/>
          <w:color w:val="000000" w:themeColor="text1"/>
          <w:lang w:eastAsia="es-ES"/>
        </w:rPr>
        <w:t>la</w:t>
      </w:r>
      <w:r w:rsidRPr="00EA241B">
        <w:rPr>
          <w:rFonts w:ascii="Times New Roman" w:eastAsiaTheme="minorEastAsia" w:hAnsi="Times New Roman" w:cs="Times New Roman"/>
          <w:color w:val="000000" w:themeColor="text1"/>
          <w:lang w:eastAsia="es-ES"/>
        </w:rPr>
        <w:t xml:space="preserve"> postulación.</w:t>
      </w:r>
    </w:p>
    <w:p w14:paraId="5415DFFB" w14:textId="77777777" w:rsidR="009C6E51" w:rsidRDefault="009C6E51" w:rsidP="00184A21">
      <w:pPr>
        <w:spacing w:after="0"/>
        <w:jc w:val="both"/>
        <w:rPr>
          <w:rFonts w:ascii="Times New Roman" w:eastAsiaTheme="minorEastAsia" w:hAnsi="Times New Roman" w:cs="Times New Roman"/>
          <w:color w:val="000000" w:themeColor="text1"/>
          <w:lang w:eastAsia="es-ES"/>
        </w:rPr>
      </w:pPr>
    </w:p>
    <w:p w14:paraId="663E9046" w14:textId="77777777" w:rsidR="009C6E51" w:rsidRDefault="009C6E51" w:rsidP="00184A21">
      <w:pPr>
        <w:spacing w:after="0"/>
        <w:jc w:val="both"/>
        <w:rPr>
          <w:rFonts w:ascii="Times New Roman" w:eastAsiaTheme="minorEastAsia" w:hAnsi="Times New Roman" w:cs="Times New Roman"/>
          <w:color w:val="000000" w:themeColor="text1"/>
          <w:lang w:eastAsia="es-ES"/>
        </w:rPr>
      </w:pPr>
    </w:p>
    <w:p w14:paraId="0931C372" w14:textId="77777777" w:rsidR="009C6E51" w:rsidRDefault="009C6E51" w:rsidP="00184A21">
      <w:pPr>
        <w:spacing w:after="0"/>
        <w:jc w:val="both"/>
        <w:rPr>
          <w:rFonts w:ascii="Times New Roman" w:eastAsiaTheme="minorEastAsia" w:hAnsi="Times New Roman" w:cs="Times New Roman"/>
          <w:color w:val="000000" w:themeColor="text1"/>
          <w:lang w:eastAsia="es-ES"/>
        </w:rPr>
      </w:pPr>
    </w:p>
    <w:p w14:paraId="5523A31C" w14:textId="77777777" w:rsidR="00992D97" w:rsidRDefault="00591BE8" w:rsidP="00992D97">
      <w:pPr>
        <w:pStyle w:val="ListParagraph"/>
        <w:numPr>
          <w:ilvl w:val="0"/>
          <w:numId w:val="2"/>
        </w:numPr>
        <w:spacing w:after="0"/>
        <w:jc w:val="both"/>
        <w:rPr>
          <w:rFonts w:ascii="Times New Roman" w:eastAsiaTheme="minorEastAsia" w:hAnsi="Times New Roman" w:cs="Times New Roman"/>
          <w:b/>
          <w:bCs/>
          <w:color w:val="000000" w:themeColor="text1"/>
          <w:lang w:eastAsia="es-ES"/>
        </w:rPr>
      </w:pPr>
      <w:r w:rsidRPr="004904FD">
        <w:rPr>
          <w:rFonts w:ascii="Times New Roman" w:eastAsiaTheme="minorEastAsia" w:hAnsi="Times New Roman" w:cs="Times New Roman"/>
          <w:b/>
          <w:bCs/>
          <w:color w:val="000000" w:themeColor="text1"/>
          <w:lang w:eastAsia="es-ES"/>
        </w:rPr>
        <w:t>TRATAMIENTO DE LA PROPIEDAD INTELECTUAL</w:t>
      </w:r>
    </w:p>
    <w:p w14:paraId="533559F0" w14:textId="77777777" w:rsidR="008E4FA8" w:rsidRDefault="008E4FA8" w:rsidP="008E4FA8">
      <w:pPr>
        <w:pStyle w:val="ListParagraph"/>
        <w:spacing w:after="0"/>
        <w:ind w:left="715"/>
        <w:jc w:val="both"/>
        <w:rPr>
          <w:rFonts w:ascii="Times New Roman" w:eastAsiaTheme="minorEastAsia" w:hAnsi="Times New Roman" w:cs="Times New Roman"/>
          <w:b/>
          <w:bCs/>
          <w:color w:val="000000" w:themeColor="text1"/>
          <w:lang w:eastAsia="es-ES"/>
        </w:rPr>
      </w:pPr>
    </w:p>
    <w:p w14:paraId="40C83430" w14:textId="5B5AB6A8" w:rsidR="00D374B9" w:rsidRPr="00167526" w:rsidRDefault="002532F4" w:rsidP="00D374B9">
      <w:pPr>
        <w:pStyle w:val="p1"/>
        <w:jc w:val="both"/>
        <w:rPr>
          <w:rFonts w:ascii="Times New Roman" w:hAnsi="Times New Roman"/>
          <w:color w:val="000000" w:themeColor="text1"/>
          <w:sz w:val="22"/>
          <w:szCs w:val="22"/>
          <w:lang w:val="es-CO" w:eastAsia="es-ES"/>
        </w:rPr>
      </w:pPr>
      <w:r>
        <w:rPr>
          <w:rFonts w:ascii="Times New Roman" w:hAnsi="Times New Roman"/>
          <w:color w:val="000000" w:themeColor="text1"/>
          <w:sz w:val="22"/>
          <w:szCs w:val="22"/>
          <w:lang w:val="es-CO" w:eastAsia="es-ES"/>
        </w:rPr>
        <w:t>De manera general, l</w:t>
      </w:r>
      <w:r w:rsidR="00D374B9" w:rsidRPr="00167526">
        <w:rPr>
          <w:rFonts w:ascii="Times New Roman" w:hAnsi="Times New Roman"/>
          <w:color w:val="000000" w:themeColor="text1"/>
          <w:sz w:val="22"/>
          <w:szCs w:val="22"/>
          <w:lang w:val="es-CO" w:eastAsia="es-ES"/>
        </w:rPr>
        <w:t xml:space="preserve">os contenidos y materiales que suministre IFC para la realización del DigiLab Open Finance, junto con todos los Derechos de Propiedad Intelectual relacionados, serán propiedad única de IFC. Dichos contenidos y materiales podrán ser reproducidos y empleados por las </w:t>
      </w:r>
      <w:proofErr w:type="spellStart"/>
      <w:r w:rsidR="00D374B9" w:rsidRPr="00167526">
        <w:rPr>
          <w:rFonts w:ascii="Times New Roman" w:hAnsi="Times New Roman"/>
          <w:color w:val="000000" w:themeColor="text1"/>
          <w:sz w:val="22"/>
          <w:szCs w:val="22"/>
          <w:lang w:val="es-CO" w:eastAsia="es-ES"/>
        </w:rPr>
        <w:t>IFIs</w:t>
      </w:r>
      <w:proofErr w:type="spellEnd"/>
      <w:r w:rsidR="00D374B9" w:rsidRPr="00167526">
        <w:rPr>
          <w:rFonts w:ascii="Times New Roman" w:hAnsi="Times New Roman"/>
          <w:color w:val="000000" w:themeColor="text1"/>
          <w:sz w:val="22"/>
          <w:szCs w:val="22"/>
          <w:lang w:val="es-CO" w:eastAsia="es-ES"/>
        </w:rPr>
        <w:t xml:space="preserve"> participantes en el DigiLab Open Finance, exclusivamente para fines de facilitar la aplicación de las estrategias y capacidades desarrolladas durante su participación en el programa, así como implementar y socializar al interior de sus organizaciones las hojas de ruta que resulten de dicho proceso.</w:t>
      </w:r>
      <w:r w:rsidR="00753BD4">
        <w:rPr>
          <w:rFonts w:ascii="Times New Roman" w:hAnsi="Times New Roman"/>
          <w:color w:val="000000" w:themeColor="text1"/>
          <w:sz w:val="22"/>
          <w:szCs w:val="22"/>
          <w:lang w:val="es-CO" w:eastAsia="es-ES"/>
        </w:rPr>
        <w:t xml:space="preserve"> Los términos específicos respecto al tratamiento</w:t>
      </w:r>
      <w:r>
        <w:rPr>
          <w:rFonts w:ascii="Times New Roman" w:hAnsi="Times New Roman"/>
          <w:color w:val="000000" w:themeColor="text1"/>
          <w:sz w:val="22"/>
          <w:szCs w:val="22"/>
          <w:lang w:val="es-CO" w:eastAsia="es-ES"/>
        </w:rPr>
        <w:t xml:space="preserve"> de la propiedad intelectual estarán descritos en los acuerdos que IFC suscriba con las </w:t>
      </w:r>
      <w:proofErr w:type="spellStart"/>
      <w:r>
        <w:rPr>
          <w:rFonts w:ascii="Times New Roman" w:hAnsi="Times New Roman"/>
          <w:color w:val="000000" w:themeColor="text1"/>
          <w:sz w:val="22"/>
          <w:szCs w:val="22"/>
          <w:lang w:val="es-CO" w:eastAsia="es-ES"/>
        </w:rPr>
        <w:t>IFIs</w:t>
      </w:r>
      <w:proofErr w:type="spellEnd"/>
      <w:r>
        <w:rPr>
          <w:rFonts w:ascii="Times New Roman" w:hAnsi="Times New Roman"/>
          <w:color w:val="000000" w:themeColor="text1"/>
          <w:sz w:val="22"/>
          <w:szCs w:val="22"/>
          <w:lang w:val="es-CO" w:eastAsia="es-ES"/>
        </w:rPr>
        <w:t>.</w:t>
      </w:r>
    </w:p>
    <w:p w14:paraId="5B86F3C5" w14:textId="77777777" w:rsidR="00D374B9" w:rsidRPr="00167526" w:rsidRDefault="00D374B9" w:rsidP="00D374B9">
      <w:pPr>
        <w:pStyle w:val="p2"/>
        <w:jc w:val="both"/>
        <w:rPr>
          <w:rFonts w:ascii="Times New Roman" w:hAnsi="Times New Roman"/>
          <w:color w:val="000000" w:themeColor="text1"/>
          <w:sz w:val="22"/>
          <w:szCs w:val="22"/>
          <w:lang w:val="es-CO" w:eastAsia="es-ES"/>
        </w:rPr>
      </w:pPr>
    </w:p>
    <w:bookmarkEnd w:id="2"/>
    <w:bookmarkEnd w:id="3"/>
    <w:p w14:paraId="6342C0B4" w14:textId="77777777" w:rsidR="00D374B9" w:rsidRPr="00167526" w:rsidRDefault="00D374B9" w:rsidP="004904FD">
      <w:pPr>
        <w:pStyle w:val="p1"/>
        <w:jc w:val="both"/>
        <w:rPr>
          <w:rFonts w:ascii="Times New Roman" w:hAnsi="Times New Roman"/>
          <w:color w:val="000000" w:themeColor="text1"/>
          <w:sz w:val="22"/>
          <w:szCs w:val="22"/>
          <w:lang w:val="es-CO" w:eastAsia="es-ES"/>
        </w:rPr>
      </w:pPr>
      <w:r w:rsidRPr="00167526">
        <w:rPr>
          <w:rFonts w:ascii="Times New Roman" w:hAnsi="Times New Roman"/>
          <w:color w:val="000000" w:themeColor="text1"/>
          <w:sz w:val="22"/>
          <w:szCs w:val="22"/>
          <w:lang w:val="es-CO" w:eastAsia="es-ES"/>
        </w:rPr>
        <w:t xml:space="preserve">Por su parte, las hojas de ruta que construyan las </w:t>
      </w:r>
      <w:proofErr w:type="spellStart"/>
      <w:r w:rsidRPr="00167526">
        <w:rPr>
          <w:rFonts w:ascii="Times New Roman" w:hAnsi="Times New Roman"/>
          <w:color w:val="000000" w:themeColor="text1"/>
          <w:sz w:val="22"/>
          <w:szCs w:val="22"/>
          <w:lang w:val="es-CO" w:eastAsia="es-ES"/>
        </w:rPr>
        <w:t>IFIs</w:t>
      </w:r>
      <w:proofErr w:type="spellEnd"/>
      <w:r w:rsidRPr="00167526">
        <w:rPr>
          <w:rFonts w:ascii="Times New Roman" w:hAnsi="Times New Roman"/>
          <w:color w:val="000000" w:themeColor="text1"/>
          <w:sz w:val="22"/>
          <w:szCs w:val="22"/>
          <w:lang w:val="es-CO" w:eastAsia="es-ES"/>
        </w:rPr>
        <w:t xml:space="preserve"> al participar en el programa, así como los contenidos derivados de su implementación, serán propiedad única de cada IFI. Se espera que las </w:t>
      </w:r>
      <w:proofErr w:type="spellStart"/>
      <w:r w:rsidRPr="00167526">
        <w:rPr>
          <w:rFonts w:ascii="Times New Roman" w:hAnsi="Times New Roman"/>
          <w:color w:val="000000" w:themeColor="text1"/>
          <w:sz w:val="22"/>
          <w:szCs w:val="22"/>
          <w:lang w:val="es-CO" w:eastAsia="es-ES"/>
        </w:rPr>
        <w:t>IFIs</w:t>
      </w:r>
      <w:proofErr w:type="spellEnd"/>
      <w:r w:rsidRPr="00167526">
        <w:rPr>
          <w:rFonts w:ascii="Times New Roman" w:hAnsi="Times New Roman"/>
          <w:color w:val="000000" w:themeColor="text1"/>
          <w:sz w:val="22"/>
          <w:szCs w:val="22"/>
          <w:lang w:val="es-CO" w:eastAsia="es-ES"/>
        </w:rPr>
        <w:t xml:space="preserve"> participantes colaboren con IFC y Banca de las Oportunidades en la realización de mediciones de resultados posteriores a la participación en el programa. Esto incluye proporcionar información razonable que IFC y Banca de las Oportunidades soliciten en relación con la implementación de la estrategia y hoja de ruta desarrolladas, tal como se detalla en el numeral cuarto de la presente invitación.</w:t>
      </w:r>
    </w:p>
    <w:p w14:paraId="5CE8FCBC" w14:textId="47CB4420" w:rsidR="00C91C43" w:rsidRPr="00D374B9" w:rsidRDefault="00C91C43" w:rsidP="00D374B9"/>
    <w:sectPr w:rsidR="00C91C43" w:rsidRPr="00D374B9">
      <w:headerReference w:type="default" r:id="rId21"/>
      <w:footerReference w:type="even"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1E08" w14:textId="77777777" w:rsidR="008A532B" w:rsidRDefault="008A532B">
      <w:pPr>
        <w:spacing w:after="0" w:line="240" w:lineRule="auto"/>
      </w:pPr>
      <w:r>
        <w:separator/>
      </w:r>
    </w:p>
  </w:endnote>
  <w:endnote w:type="continuationSeparator" w:id="0">
    <w:p w14:paraId="0F1A9FA6" w14:textId="77777777" w:rsidR="008A532B" w:rsidRDefault="008A532B">
      <w:pPr>
        <w:spacing w:after="0" w:line="240" w:lineRule="auto"/>
      </w:pPr>
      <w:r>
        <w:continuationSeparator/>
      </w:r>
    </w:p>
  </w:endnote>
  <w:endnote w:type="continuationNotice" w:id="1">
    <w:p w14:paraId="2E85B87F" w14:textId="77777777" w:rsidR="008A532B" w:rsidRDefault="008A5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1530336"/>
      <w:docPartObj>
        <w:docPartGallery w:val="Page Numbers (Bottom of Page)"/>
        <w:docPartUnique/>
      </w:docPartObj>
    </w:sdtPr>
    <w:sdtEndPr>
      <w:rPr>
        <w:rStyle w:val="PageNumber"/>
      </w:rPr>
    </w:sdtEndPr>
    <w:sdtContent>
      <w:p w14:paraId="63FE123F" w14:textId="77777777" w:rsidR="00F444FB" w:rsidRDefault="00184A21" w:rsidP="000F05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EF180" w14:textId="77777777" w:rsidR="00F444FB" w:rsidRDefault="00F444FB" w:rsidP="000F05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25502"/>
      <w:docPartObj>
        <w:docPartGallery w:val="Page Numbers (Bottom of Page)"/>
        <w:docPartUnique/>
      </w:docPartObj>
    </w:sdtPr>
    <w:sdtEndPr>
      <w:rPr>
        <w:rStyle w:val="PageNumber"/>
      </w:rPr>
    </w:sdtEndPr>
    <w:sdtContent>
      <w:p w14:paraId="23EBBAEE" w14:textId="77777777" w:rsidR="00F444FB" w:rsidRDefault="00184A21" w:rsidP="000F05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6F0119" w14:textId="77777777" w:rsidR="00F444FB" w:rsidRDefault="00F444FB" w:rsidP="000F05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308D" w14:textId="77777777" w:rsidR="008A532B" w:rsidRDefault="008A532B">
      <w:pPr>
        <w:spacing w:after="0" w:line="240" w:lineRule="auto"/>
      </w:pPr>
      <w:r>
        <w:separator/>
      </w:r>
    </w:p>
  </w:footnote>
  <w:footnote w:type="continuationSeparator" w:id="0">
    <w:p w14:paraId="2A01420D" w14:textId="77777777" w:rsidR="008A532B" w:rsidRDefault="008A532B">
      <w:pPr>
        <w:spacing w:after="0" w:line="240" w:lineRule="auto"/>
      </w:pPr>
      <w:r>
        <w:continuationSeparator/>
      </w:r>
    </w:p>
  </w:footnote>
  <w:footnote w:type="continuationNotice" w:id="1">
    <w:p w14:paraId="489852F3" w14:textId="77777777" w:rsidR="008A532B" w:rsidRDefault="008A53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75D8" w14:textId="77777777" w:rsidR="00F444FB" w:rsidRDefault="00184A21">
    <w:pPr>
      <w:pStyle w:val="Header"/>
    </w:pPr>
    <w:r>
      <w:rPr>
        <w:noProof/>
      </w:rPr>
      <w:drawing>
        <wp:anchor distT="0" distB="0" distL="114300" distR="114300" simplePos="0" relativeHeight="251658240" behindDoc="0" locked="0" layoutInCell="1" allowOverlap="1" wp14:anchorId="6621C3F1" wp14:editId="3866EBB0">
          <wp:simplePos x="0" y="0"/>
          <wp:positionH relativeFrom="column">
            <wp:posOffset>1112852</wp:posOffset>
          </wp:positionH>
          <wp:positionV relativeFrom="paragraph">
            <wp:posOffset>-153035</wp:posOffset>
          </wp:positionV>
          <wp:extent cx="1339850" cy="430530"/>
          <wp:effectExtent l="0" t="0" r="6350"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9850" cy="430530"/>
                  </a:xfrm>
                  <a:prstGeom prst="rect">
                    <a:avLst/>
                  </a:prstGeom>
                </pic:spPr>
              </pic:pic>
            </a:graphicData>
          </a:graphic>
          <wp14:sizeRelH relativeFrom="margin">
            <wp14:pctWidth>0</wp14:pctWidth>
          </wp14:sizeRelH>
          <wp14:sizeRelV relativeFrom="margin">
            <wp14:pctHeight>0</wp14:pctHeight>
          </wp14:sizeRelV>
        </wp:anchor>
      </w:drawing>
    </w:r>
    <w:r w:rsidRPr="00666504">
      <w:rPr>
        <w:noProof/>
      </w:rPr>
      <w:drawing>
        <wp:anchor distT="0" distB="0" distL="114300" distR="114300" simplePos="0" relativeHeight="251658241" behindDoc="1" locked="0" layoutInCell="1" allowOverlap="1" wp14:anchorId="5F6C916F" wp14:editId="631428A3">
          <wp:simplePos x="0" y="0"/>
          <wp:positionH relativeFrom="column">
            <wp:posOffset>3101672</wp:posOffset>
          </wp:positionH>
          <wp:positionV relativeFrom="paragraph">
            <wp:posOffset>-51132</wp:posOffset>
          </wp:positionV>
          <wp:extent cx="1405890" cy="325755"/>
          <wp:effectExtent l="0" t="0" r="3810" b="4445"/>
          <wp:wrapTight wrapText="bothSides">
            <wp:wrapPolygon edited="0">
              <wp:start x="585" y="0"/>
              <wp:lineTo x="0" y="3368"/>
              <wp:lineTo x="0" y="21053"/>
              <wp:lineTo x="8000" y="21053"/>
              <wp:lineTo x="14634" y="21053"/>
              <wp:lineTo x="20488" y="21053"/>
              <wp:lineTo x="19902" y="16000"/>
              <wp:lineTo x="21463" y="13474"/>
              <wp:lineTo x="21463" y="1684"/>
              <wp:lineTo x="2732" y="0"/>
              <wp:lineTo x="58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05890" cy="325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6B7"/>
    <w:multiLevelType w:val="hybridMultilevel"/>
    <w:tmpl w:val="DE702592"/>
    <w:lvl w:ilvl="0" w:tplc="AFF0195C">
      <w:start w:val="1"/>
      <w:numFmt w:val="lowerLetter"/>
      <w:lvlText w:val="%1)"/>
      <w:lvlJc w:val="left"/>
      <w:pPr>
        <w:ind w:left="720" w:hanging="360"/>
      </w:pPr>
    </w:lvl>
    <w:lvl w:ilvl="1" w:tplc="458C59EE">
      <w:start w:val="1"/>
      <w:numFmt w:val="lowerLetter"/>
      <w:lvlText w:val="%2)"/>
      <w:lvlJc w:val="left"/>
      <w:pPr>
        <w:ind w:left="720" w:hanging="360"/>
      </w:pPr>
    </w:lvl>
    <w:lvl w:ilvl="2" w:tplc="58507FBC">
      <w:start w:val="1"/>
      <w:numFmt w:val="lowerLetter"/>
      <w:lvlText w:val="%3)"/>
      <w:lvlJc w:val="left"/>
      <w:pPr>
        <w:ind w:left="720" w:hanging="360"/>
      </w:pPr>
    </w:lvl>
    <w:lvl w:ilvl="3" w:tplc="E40053C8">
      <w:start w:val="1"/>
      <w:numFmt w:val="lowerLetter"/>
      <w:lvlText w:val="%4)"/>
      <w:lvlJc w:val="left"/>
      <w:pPr>
        <w:ind w:left="720" w:hanging="360"/>
      </w:pPr>
    </w:lvl>
    <w:lvl w:ilvl="4" w:tplc="72C2107E">
      <w:start w:val="1"/>
      <w:numFmt w:val="lowerLetter"/>
      <w:lvlText w:val="%5)"/>
      <w:lvlJc w:val="left"/>
      <w:pPr>
        <w:ind w:left="720" w:hanging="360"/>
      </w:pPr>
    </w:lvl>
    <w:lvl w:ilvl="5" w:tplc="16541792">
      <w:start w:val="1"/>
      <w:numFmt w:val="lowerLetter"/>
      <w:lvlText w:val="%6)"/>
      <w:lvlJc w:val="left"/>
      <w:pPr>
        <w:ind w:left="720" w:hanging="360"/>
      </w:pPr>
    </w:lvl>
    <w:lvl w:ilvl="6" w:tplc="B462B876">
      <w:start w:val="1"/>
      <w:numFmt w:val="lowerLetter"/>
      <w:lvlText w:val="%7)"/>
      <w:lvlJc w:val="left"/>
      <w:pPr>
        <w:ind w:left="720" w:hanging="360"/>
      </w:pPr>
    </w:lvl>
    <w:lvl w:ilvl="7" w:tplc="028C2380">
      <w:start w:val="1"/>
      <w:numFmt w:val="lowerLetter"/>
      <w:lvlText w:val="%8)"/>
      <w:lvlJc w:val="left"/>
      <w:pPr>
        <w:ind w:left="720" w:hanging="360"/>
      </w:pPr>
    </w:lvl>
    <w:lvl w:ilvl="8" w:tplc="5EDA4FF0">
      <w:start w:val="1"/>
      <w:numFmt w:val="lowerLetter"/>
      <w:lvlText w:val="%9)"/>
      <w:lvlJc w:val="left"/>
      <w:pPr>
        <w:ind w:left="720" w:hanging="360"/>
      </w:pPr>
    </w:lvl>
  </w:abstractNum>
  <w:abstractNum w:abstractNumId="1" w15:restartNumberingAfterBreak="0">
    <w:nsid w:val="0754402C"/>
    <w:multiLevelType w:val="hybridMultilevel"/>
    <w:tmpl w:val="362801F6"/>
    <w:lvl w:ilvl="0" w:tplc="C624C586">
      <w:start w:val="1"/>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E571A4"/>
    <w:multiLevelType w:val="multilevel"/>
    <w:tmpl w:val="E6EA2D9E"/>
    <w:lvl w:ilvl="0">
      <w:start w:val="1"/>
      <w:numFmt w:val="decimal"/>
      <w:lvlText w:val="%1."/>
      <w:lvlJc w:val="left"/>
      <w:pPr>
        <w:ind w:left="715" w:hanging="432"/>
      </w:pPr>
      <w:rPr>
        <w:b/>
        <w:bCs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F87938"/>
    <w:multiLevelType w:val="hybridMultilevel"/>
    <w:tmpl w:val="2BACED2A"/>
    <w:lvl w:ilvl="0" w:tplc="19925508">
      <w:start w:val="1"/>
      <w:numFmt w:val="decimal"/>
      <w:lvlText w:val="%1."/>
      <w:lvlJc w:val="left"/>
      <w:pPr>
        <w:ind w:left="720" w:hanging="360"/>
      </w:pPr>
      <w:rPr>
        <w:rFonts w:ascii="Times New Roman" w:hAnsi="Times New Roman" w:cs="Times New Roman" w:hint="default"/>
        <w:b/>
        <w:bCs/>
        <w:i w:val="0"/>
        <w:iCs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5437D2"/>
    <w:multiLevelType w:val="hybridMultilevel"/>
    <w:tmpl w:val="56CA1830"/>
    <w:lvl w:ilvl="0" w:tplc="0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7806EB"/>
    <w:multiLevelType w:val="hybridMultilevel"/>
    <w:tmpl w:val="389E8BA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F1C3B31"/>
    <w:multiLevelType w:val="hybridMultilevel"/>
    <w:tmpl w:val="27FC73EE"/>
    <w:lvl w:ilvl="0" w:tplc="DD86FD24">
      <w:start w:val="1"/>
      <w:numFmt w:val="lowerLetter"/>
      <w:lvlText w:val="%1)"/>
      <w:lvlJc w:val="left"/>
      <w:pPr>
        <w:ind w:left="720" w:hanging="360"/>
      </w:pPr>
    </w:lvl>
    <w:lvl w:ilvl="1" w:tplc="E75EBC4A">
      <w:start w:val="1"/>
      <w:numFmt w:val="lowerLetter"/>
      <w:lvlText w:val="%2)"/>
      <w:lvlJc w:val="left"/>
      <w:pPr>
        <w:ind w:left="720" w:hanging="360"/>
      </w:pPr>
    </w:lvl>
    <w:lvl w:ilvl="2" w:tplc="0324EBC6">
      <w:start w:val="1"/>
      <w:numFmt w:val="lowerLetter"/>
      <w:lvlText w:val="%3)"/>
      <w:lvlJc w:val="left"/>
      <w:pPr>
        <w:ind w:left="720" w:hanging="360"/>
      </w:pPr>
    </w:lvl>
    <w:lvl w:ilvl="3" w:tplc="B38CB490">
      <w:start w:val="1"/>
      <w:numFmt w:val="lowerLetter"/>
      <w:lvlText w:val="%4)"/>
      <w:lvlJc w:val="left"/>
      <w:pPr>
        <w:ind w:left="720" w:hanging="360"/>
      </w:pPr>
    </w:lvl>
    <w:lvl w:ilvl="4" w:tplc="788299A0">
      <w:start w:val="1"/>
      <w:numFmt w:val="lowerLetter"/>
      <w:lvlText w:val="%5)"/>
      <w:lvlJc w:val="left"/>
      <w:pPr>
        <w:ind w:left="720" w:hanging="360"/>
      </w:pPr>
    </w:lvl>
    <w:lvl w:ilvl="5" w:tplc="18FE33F8">
      <w:start w:val="1"/>
      <w:numFmt w:val="lowerLetter"/>
      <w:lvlText w:val="%6)"/>
      <w:lvlJc w:val="left"/>
      <w:pPr>
        <w:ind w:left="720" w:hanging="360"/>
      </w:pPr>
    </w:lvl>
    <w:lvl w:ilvl="6" w:tplc="19DC7486">
      <w:start w:val="1"/>
      <w:numFmt w:val="lowerLetter"/>
      <w:lvlText w:val="%7)"/>
      <w:lvlJc w:val="left"/>
      <w:pPr>
        <w:ind w:left="720" w:hanging="360"/>
      </w:pPr>
    </w:lvl>
    <w:lvl w:ilvl="7" w:tplc="98905066">
      <w:start w:val="1"/>
      <w:numFmt w:val="lowerLetter"/>
      <w:lvlText w:val="%8)"/>
      <w:lvlJc w:val="left"/>
      <w:pPr>
        <w:ind w:left="720" w:hanging="360"/>
      </w:pPr>
    </w:lvl>
    <w:lvl w:ilvl="8" w:tplc="E458C504">
      <w:start w:val="1"/>
      <w:numFmt w:val="lowerLetter"/>
      <w:lvlText w:val="%9)"/>
      <w:lvlJc w:val="left"/>
      <w:pPr>
        <w:ind w:left="720" w:hanging="360"/>
      </w:pPr>
    </w:lvl>
  </w:abstractNum>
  <w:abstractNum w:abstractNumId="7" w15:restartNumberingAfterBreak="0">
    <w:nsid w:val="204810E4"/>
    <w:multiLevelType w:val="hybridMultilevel"/>
    <w:tmpl w:val="74F0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7538B6"/>
    <w:multiLevelType w:val="hybridMultilevel"/>
    <w:tmpl w:val="0CC401F8"/>
    <w:lvl w:ilvl="0" w:tplc="CF98905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3E5F36"/>
    <w:multiLevelType w:val="multilevel"/>
    <w:tmpl w:val="BD48FB06"/>
    <w:lvl w:ilvl="0">
      <w:start w:val="1"/>
      <w:numFmt w:val="decimal"/>
      <w:lvlText w:val="%1"/>
      <w:lvlJc w:val="left"/>
      <w:pPr>
        <w:ind w:left="432" w:hanging="432"/>
      </w:p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F6B31F4"/>
    <w:multiLevelType w:val="hybridMultilevel"/>
    <w:tmpl w:val="1D7EAEC4"/>
    <w:lvl w:ilvl="0" w:tplc="44921346">
      <w:start w:val="1"/>
      <w:numFmt w:val="lowerLetter"/>
      <w:lvlText w:val="%1)"/>
      <w:lvlJc w:val="left"/>
      <w:pPr>
        <w:ind w:left="1500" w:hanging="360"/>
      </w:pPr>
    </w:lvl>
    <w:lvl w:ilvl="1" w:tplc="A1802BBA">
      <w:start w:val="1"/>
      <w:numFmt w:val="lowerLetter"/>
      <w:lvlText w:val="%2)"/>
      <w:lvlJc w:val="left"/>
      <w:pPr>
        <w:ind w:left="1500" w:hanging="360"/>
      </w:pPr>
    </w:lvl>
    <w:lvl w:ilvl="2" w:tplc="09A201DC">
      <w:start w:val="1"/>
      <w:numFmt w:val="lowerLetter"/>
      <w:lvlText w:val="%3)"/>
      <w:lvlJc w:val="left"/>
      <w:pPr>
        <w:ind w:left="1500" w:hanging="360"/>
      </w:pPr>
    </w:lvl>
    <w:lvl w:ilvl="3" w:tplc="AF8C25BC">
      <w:start w:val="1"/>
      <w:numFmt w:val="lowerLetter"/>
      <w:lvlText w:val="%4)"/>
      <w:lvlJc w:val="left"/>
      <w:pPr>
        <w:ind w:left="1500" w:hanging="360"/>
      </w:pPr>
    </w:lvl>
    <w:lvl w:ilvl="4" w:tplc="0422F0DA">
      <w:start w:val="1"/>
      <w:numFmt w:val="lowerLetter"/>
      <w:lvlText w:val="%5)"/>
      <w:lvlJc w:val="left"/>
      <w:pPr>
        <w:ind w:left="1500" w:hanging="360"/>
      </w:pPr>
    </w:lvl>
    <w:lvl w:ilvl="5" w:tplc="9294BBFE">
      <w:start w:val="1"/>
      <w:numFmt w:val="lowerLetter"/>
      <w:lvlText w:val="%6)"/>
      <w:lvlJc w:val="left"/>
      <w:pPr>
        <w:ind w:left="1500" w:hanging="360"/>
      </w:pPr>
    </w:lvl>
    <w:lvl w:ilvl="6" w:tplc="72C08E6E">
      <w:start w:val="1"/>
      <w:numFmt w:val="lowerLetter"/>
      <w:lvlText w:val="%7)"/>
      <w:lvlJc w:val="left"/>
      <w:pPr>
        <w:ind w:left="1500" w:hanging="360"/>
      </w:pPr>
    </w:lvl>
    <w:lvl w:ilvl="7" w:tplc="A0BA72F0">
      <w:start w:val="1"/>
      <w:numFmt w:val="lowerLetter"/>
      <w:lvlText w:val="%8)"/>
      <w:lvlJc w:val="left"/>
      <w:pPr>
        <w:ind w:left="1500" w:hanging="360"/>
      </w:pPr>
    </w:lvl>
    <w:lvl w:ilvl="8" w:tplc="C09EFDDA">
      <w:start w:val="1"/>
      <w:numFmt w:val="lowerLetter"/>
      <w:lvlText w:val="%9)"/>
      <w:lvlJc w:val="left"/>
      <w:pPr>
        <w:ind w:left="1500" w:hanging="360"/>
      </w:pPr>
    </w:lvl>
  </w:abstractNum>
  <w:abstractNum w:abstractNumId="11" w15:restartNumberingAfterBreak="0">
    <w:nsid w:val="404F53DB"/>
    <w:multiLevelType w:val="multilevel"/>
    <w:tmpl w:val="24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809357B"/>
    <w:multiLevelType w:val="hybridMultilevel"/>
    <w:tmpl w:val="C068D4A2"/>
    <w:lvl w:ilvl="0" w:tplc="0996FB06">
      <w:start w:val="1"/>
      <w:numFmt w:val="lowerLetter"/>
      <w:lvlText w:val="%1)"/>
      <w:lvlJc w:val="left"/>
      <w:pPr>
        <w:ind w:left="1500" w:hanging="360"/>
      </w:pPr>
    </w:lvl>
    <w:lvl w:ilvl="1" w:tplc="A614BD2C">
      <w:start w:val="1"/>
      <w:numFmt w:val="lowerLetter"/>
      <w:lvlText w:val="%2)"/>
      <w:lvlJc w:val="left"/>
      <w:pPr>
        <w:ind w:left="1500" w:hanging="360"/>
      </w:pPr>
    </w:lvl>
    <w:lvl w:ilvl="2" w:tplc="D0D4FAB4">
      <w:start w:val="1"/>
      <w:numFmt w:val="lowerLetter"/>
      <w:lvlText w:val="%3)"/>
      <w:lvlJc w:val="left"/>
      <w:pPr>
        <w:ind w:left="1500" w:hanging="360"/>
      </w:pPr>
    </w:lvl>
    <w:lvl w:ilvl="3" w:tplc="8564F6D8">
      <w:start w:val="1"/>
      <w:numFmt w:val="lowerLetter"/>
      <w:lvlText w:val="%4)"/>
      <w:lvlJc w:val="left"/>
      <w:pPr>
        <w:ind w:left="1500" w:hanging="360"/>
      </w:pPr>
    </w:lvl>
    <w:lvl w:ilvl="4" w:tplc="854AF8C6">
      <w:start w:val="1"/>
      <w:numFmt w:val="lowerLetter"/>
      <w:lvlText w:val="%5)"/>
      <w:lvlJc w:val="left"/>
      <w:pPr>
        <w:ind w:left="1500" w:hanging="360"/>
      </w:pPr>
    </w:lvl>
    <w:lvl w:ilvl="5" w:tplc="470E4756">
      <w:start w:val="1"/>
      <w:numFmt w:val="lowerLetter"/>
      <w:lvlText w:val="%6)"/>
      <w:lvlJc w:val="left"/>
      <w:pPr>
        <w:ind w:left="1500" w:hanging="360"/>
      </w:pPr>
    </w:lvl>
    <w:lvl w:ilvl="6" w:tplc="3B68915E">
      <w:start w:val="1"/>
      <w:numFmt w:val="lowerLetter"/>
      <w:lvlText w:val="%7)"/>
      <w:lvlJc w:val="left"/>
      <w:pPr>
        <w:ind w:left="1500" w:hanging="360"/>
      </w:pPr>
    </w:lvl>
    <w:lvl w:ilvl="7" w:tplc="36A85E36">
      <w:start w:val="1"/>
      <w:numFmt w:val="lowerLetter"/>
      <w:lvlText w:val="%8)"/>
      <w:lvlJc w:val="left"/>
      <w:pPr>
        <w:ind w:left="1500" w:hanging="360"/>
      </w:pPr>
    </w:lvl>
    <w:lvl w:ilvl="8" w:tplc="9F80A3DA">
      <w:start w:val="1"/>
      <w:numFmt w:val="lowerLetter"/>
      <w:lvlText w:val="%9)"/>
      <w:lvlJc w:val="left"/>
      <w:pPr>
        <w:ind w:left="1500" w:hanging="360"/>
      </w:pPr>
    </w:lvl>
  </w:abstractNum>
  <w:abstractNum w:abstractNumId="13" w15:restartNumberingAfterBreak="0">
    <w:nsid w:val="609B6027"/>
    <w:multiLevelType w:val="hybridMultilevel"/>
    <w:tmpl w:val="FBA0CBFC"/>
    <w:lvl w:ilvl="0" w:tplc="080A0005">
      <w:start w:val="1"/>
      <w:numFmt w:val="bullet"/>
      <w:lvlText w:val=""/>
      <w:lvlJc w:val="left"/>
      <w:pPr>
        <w:ind w:left="360" w:hanging="360"/>
      </w:pPr>
      <w:rPr>
        <w:rFonts w:ascii="Wingdings" w:hAnsi="Wingding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4666986"/>
    <w:multiLevelType w:val="hybridMultilevel"/>
    <w:tmpl w:val="212AC968"/>
    <w:lvl w:ilvl="0" w:tplc="1BA26A46">
      <w:start w:val="1"/>
      <w:numFmt w:val="decimal"/>
      <w:lvlText w:val="%1."/>
      <w:lvlJc w:val="left"/>
      <w:pPr>
        <w:ind w:left="720" w:hanging="360"/>
      </w:pPr>
    </w:lvl>
    <w:lvl w:ilvl="1" w:tplc="8A7E98E6">
      <w:start w:val="1"/>
      <w:numFmt w:val="decimal"/>
      <w:lvlText w:val="%2."/>
      <w:lvlJc w:val="left"/>
      <w:pPr>
        <w:ind w:left="720" w:hanging="360"/>
      </w:pPr>
    </w:lvl>
    <w:lvl w:ilvl="2" w:tplc="5ABC405C">
      <w:start w:val="1"/>
      <w:numFmt w:val="decimal"/>
      <w:lvlText w:val="%3."/>
      <w:lvlJc w:val="left"/>
      <w:pPr>
        <w:ind w:left="720" w:hanging="360"/>
      </w:pPr>
    </w:lvl>
    <w:lvl w:ilvl="3" w:tplc="815ABC64">
      <w:start w:val="1"/>
      <w:numFmt w:val="decimal"/>
      <w:lvlText w:val="%4."/>
      <w:lvlJc w:val="left"/>
      <w:pPr>
        <w:ind w:left="720" w:hanging="360"/>
      </w:pPr>
    </w:lvl>
    <w:lvl w:ilvl="4" w:tplc="D496068E">
      <w:start w:val="1"/>
      <w:numFmt w:val="decimal"/>
      <w:lvlText w:val="%5."/>
      <w:lvlJc w:val="left"/>
      <w:pPr>
        <w:ind w:left="720" w:hanging="360"/>
      </w:pPr>
    </w:lvl>
    <w:lvl w:ilvl="5" w:tplc="F7D67E32">
      <w:start w:val="1"/>
      <w:numFmt w:val="decimal"/>
      <w:lvlText w:val="%6."/>
      <w:lvlJc w:val="left"/>
      <w:pPr>
        <w:ind w:left="720" w:hanging="360"/>
      </w:pPr>
    </w:lvl>
    <w:lvl w:ilvl="6" w:tplc="B886910C">
      <w:start w:val="1"/>
      <w:numFmt w:val="decimal"/>
      <w:lvlText w:val="%7."/>
      <w:lvlJc w:val="left"/>
      <w:pPr>
        <w:ind w:left="720" w:hanging="360"/>
      </w:pPr>
    </w:lvl>
    <w:lvl w:ilvl="7" w:tplc="09A6A8F8">
      <w:start w:val="1"/>
      <w:numFmt w:val="decimal"/>
      <w:lvlText w:val="%8."/>
      <w:lvlJc w:val="left"/>
      <w:pPr>
        <w:ind w:left="720" w:hanging="360"/>
      </w:pPr>
    </w:lvl>
    <w:lvl w:ilvl="8" w:tplc="C666EE94">
      <w:start w:val="1"/>
      <w:numFmt w:val="decimal"/>
      <w:lvlText w:val="%9."/>
      <w:lvlJc w:val="left"/>
      <w:pPr>
        <w:ind w:left="720" w:hanging="360"/>
      </w:pPr>
    </w:lvl>
  </w:abstractNum>
  <w:abstractNum w:abstractNumId="15" w15:restartNumberingAfterBreak="0">
    <w:nsid w:val="678C30D7"/>
    <w:multiLevelType w:val="hybridMultilevel"/>
    <w:tmpl w:val="A8845338"/>
    <w:lvl w:ilvl="0" w:tplc="F8A20EFA">
      <w:start w:val="1"/>
      <w:numFmt w:val="lowerLetter"/>
      <w:lvlText w:val="%1)"/>
      <w:lvlJc w:val="left"/>
      <w:pPr>
        <w:ind w:left="1500" w:hanging="360"/>
      </w:pPr>
    </w:lvl>
    <w:lvl w:ilvl="1" w:tplc="E4702C0E">
      <w:start w:val="1"/>
      <w:numFmt w:val="lowerLetter"/>
      <w:lvlText w:val="%2)"/>
      <w:lvlJc w:val="left"/>
      <w:pPr>
        <w:ind w:left="1500" w:hanging="360"/>
      </w:pPr>
    </w:lvl>
    <w:lvl w:ilvl="2" w:tplc="780E0E0E">
      <w:start w:val="1"/>
      <w:numFmt w:val="lowerLetter"/>
      <w:lvlText w:val="%3)"/>
      <w:lvlJc w:val="left"/>
      <w:pPr>
        <w:ind w:left="1500" w:hanging="360"/>
      </w:pPr>
    </w:lvl>
    <w:lvl w:ilvl="3" w:tplc="7FD6A91A">
      <w:start w:val="1"/>
      <w:numFmt w:val="lowerLetter"/>
      <w:lvlText w:val="%4)"/>
      <w:lvlJc w:val="left"/>
      <w:pPr>
        <w:ind w:left="1500" w:hanging="360"/>
      </w:pPr>
    </w:lvl>
    <w:lvl w:ilvl="4" w:tplc="FAB0F0DA">
      <w:start w:val="1"/>
      <w:numFmt w:val="lowerLetter"/>
      <w:lvlText w:val="%5)"/>
      <w:lvlJc w:val="left"/>
      <w:pPr>
        <w:ind w:left="1500" w:hanging="360"/>
      </w:pPr>
    </w:lvl>
    <w:lvl w:ilvl="5" w:tplc="9D402002">
      <w:start w:val="1"/>
      <w:numFmt w:val="lowerLetter"/>
      <w:lvlText w:val="%6)"/>
      <w:lvlJc w:val="left"/>
      <w:pPr>
        <w:ind w:left="1500" w:hanging="360"/>
      </w:pPr>
    </w:lvl>
    <w:lvl w:ilvl="6" w:tplc="475AAC62">
      <w:start w:val="1"/>
      <w:numFmt w:val="lowerLetter"/>
      <w:lvlText w:val="%7)"/>
      <w:lvlJc w:val="left"/>
      <w:pPr>
        <w:ind w:left="1500" w:hanging="360"/>
      </w:pPr>
    </w:lvl>
    <w:lvl w:ilvl="7" w:tplc="E12E1BB6">
      <w:start w:val="1"/>
      <w:numFmt w:val="lowerLetter"/>
      <w:lvlText w:val="%8)"/>
      <w:lvlJc w:val="left"/>
      <w:pPr>
        <w:ind w:left="1500" w:hanging="360"/>
      </w:pPr>
    </w:lvl>
    <w:lvl w:ilvl="8" w:tplc="8FDC8FC6">
      <w:start w:val="1"/>
      <w:numFmt w:val="lowerLetter"/>
      <w:lvlText w:val="%9)"/>
      <w:lvlJc w:val="left"/>
      <w:pPr>
        <w:ind w:left="1500" w:hanging="360"/>
      </w:pPr>
    </w:lvl>
  </w:abstractNum>
  <w:abstractNum w:abstractNumId="16" w15:restartNumberingAfterBreak="0">
    <w:nsid w:val="68E869E4"/>
    <w:multiLevelType w:val="hybridMultilevel"/>
    <w:tmpl w:val="5290EC2A"/>
    <w:lvl w:ilvl="0" w:tplc="C0A03F48">
      <w:start w:val="1"/>
      <w:numFmt w:val="bullet"/>
      <w:lvlText w:val=""/>
      <w:lvlJc w:val="left"/>
      <w:pPr>
        <w:ind w:left="360" w:hanging="360"/>
      </w:pPr>
      <w:rPr>
        <w:rFonts w:ascii="Wingdings" w:hAnsi="Wingdings" w:hint="default"/>
        <w:b/>
        <w:bCs/>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650432"/>
    <w:multiLevelType w:val="hybridMultilevel"/>
    <w:tmpl w:val="B504E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CA7256"/>
    <w:multiLevelType w:val="hybridMultilevel"/>
    <w:tmpl w:val="19DEA3DA"/>
    <w:lvl w:ilvl="0" w:tplc="57920E78">
      <w:start w:val="1"/>
      <w:numFmt w:val="lowerLetter"/>
      <w:lvlText w:val="%1)"/>
      <w:lvlJc w:val="left"/>
      <w:pPr>
        <w:ind w:left="720" w:hanging="360"/>
      </w:pPr>
    </w:lvl>
    <w:lvl w:ilvl="1" w:tplc="609CC2B2">
      <w:start w:val="1"/>
      <w:numFmt w:val="lowerLetter"/>
      <w:lvlText w:val="%2)"/>
      <w:lvlJc w:val="left"/>
      <w:pPr>
        <w:ind w:left="720" w:hanging="360"/>
      </w:pPr>
    </w:lvl>
    <w:lvl w:ilvl="2" w:tplc="AFAE2AF4">
      <w:start w:val="1"/>
      <w:numFmt w:val="lowerLetter"/>
      <w:lvlText w:val="%3)"/>
      <w:lvlJc w:val="left"/>
      <w:pPr>
        <w:ind w:left="720" w:hanging="360"/>
      </w:pPr>
    </w:lvl>
    <w:lvl w:ilvl="3" w:tplc="53F451A0">
      <w:start w:val="1"/>
      <w:numFmt w:val="lowerLetter"/>
      <w:lvlText w:val="%4)"/>
      <w:lvlJc w:val="left"/>
      <w:pPr>
        <w:ind w:left="720" w:hanging="360"/>
      </w:pPr>
    </w:lvl>
    <w:lvl w:ilvl="4" w:tplc="F0605A22">
      <w:start w:val="1"/>
      <w:numFmt w:val="lowerLetter"/>
      <w:lvlText w:val="%5)"/>
      <w:lvlJc w:val="left"/>
      <w:pPr>
        <w:ind w:left="720" w:hanging="360"/>
      </w:pPr>
    </w:lvl>
    <w:lvl w:ilvl="5" w:tplc="5CD616F4">
      <w:start w:val="1"/>
      <w:numFmt w:val="lowerLetter"/>
      <w:lvlText w:val="%6)"/>
      <w:lvlJc w:val="left"/>
      <w:pPr>
        <w:ind w:left="720" w:hanging="360"/>
      </w:pPr>
    </w:lvl>
    <w:lvl w:ilvl="6" w:tplc="FD6813BE">
      <w:start w:val="1"/>
      <w:numFmt w:val="lowerLetter"/>
      <w:lvlText w:val="%7)"/>
      <w:lvlJc w:val="left"/>
      <w:pPr>
        <w:ind w:left="720" w:hanging="360"/>
      </w:pPr>
    </w:lvl>
    <w:lvl w:ilvl="7" w:tplc="D62AC694">
      <w:start w:val="1"/>
      <w:numFmt w:val="lowerLetter"/>
      <w:lvlText w:val="%8)"/>
      <w:lvlJc w:val="left"/>
      <w:pPr>
        <w:ind w:left="720" w:hanging="360"/>
      </w:pPr>
    </w:lvl>
    <w:lvl w:ilvl="8" w:tplc="A54857AC">
      <w:start w:val="1"/>
      <w:numFmt w:val="lowerLetter"/>
      <w:lvlText w:val="%9)"/>
      <w:lvlJc w:val="left"/>
      <w:pPr>
        <w:ind w:left="720" w:hanging="360"/>
      </w:pPr>
    </w:lvl>
  </w:abstractNum>
  <w:abstractNum w:abstractNumId="19" w15:restartNumberingAfterBreak="0">
    <w:nsid w:val="70861673"/>
    <w:multiLevelType w:val="hybridMultilevel"/>
    <w:tmpl w:val="BC827182"/>
    <w:lvl w:ilvl="0" w:tplc="F63E289E">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015452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8046038">
    <w:abstractNumId w:val="2"/>
  </w:num>
  <w:num w:numId="3" w16cid:durableId="1484542932">
    <w:abstractNumId w:val="9"/>
  </w:num>
  <w:num w:numId="4" w16cid:durableId="1123884040">
    <w:abstractNumId w:val="5"/>
  </w:num>
  <w:num w:numId="5" w16cid:durableId="1588224671">
    <w:abstractNumId w:val="13"/>
  </w:num>
  <w:num w:numId="6" w16cid:durableId="1487240564">
    <w:abstractNumId w:val="4"/>
  </w:num>
  <w:num w:numId="7" w16cid:durableId="1854369778">
    <w:abstractNumId w:val="17"/>
  </w:num>
  <w:num w:numId="8" w16cid:durableId="1225873995">
    <w:abstractNumId w:val="16"/>
  </w:num>
  <w:num w:numId="9" w16cid:durableId="682174430">
    <w:abstractNumId w:val="3"/>
  </w:num>
  <w:num w:numId="10" w16cid:durableId="1792673193">
    <w:abstractNumId w:val="1"/>
  </w:num>
  <w:num w:numId="11" w16cid:durableId="1823042338">
    <w:abstractNumId w:val="18"/>
  </w:num>
  <w:num w:numId="12" w16cid:durableId="1146553101">
    <w:abstractNumId w:val="12"/>
  </w:num>
  <w:num w:numId="13" w16cid:durableId="532307008">
    <w:abstractNumId w:val="7"/>
  </w:num>
  <w:num w:numId="14" w16cid:durableId="156187420">
    <w:abstractNumId w:val="0"/>
  </w:num>
  <w:num w:numId="15" w16cid:durableId="476262369">
    <w:abstractNumId w:val="10"/>
  </w:num>
  <w:num w:numId="16" w16cid:durableId="1362898499">
    <w:abstractNumId w:val="6"/>
  </w:num>
  <w:num w:numId="17" w16cid:durableId="300229397">
    <w:abstractNumId w:val="15"/>
  </w:num>
  <w:num w:numId="18" w16cid:durableId="741871763">
    <w:abstractNumId w:val="14"/>
  </w:num>
  <w:num w:numId="19" w16cid:durableId="234511102">
    <w:abstractNumId w:val="19"/>
  </w:num>
  <w:num w:numId="20" w16cid:durableId="4442767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21"/>
    <w:rsid w:val="0000452A"/>
    <w:rsid w:val="000072BD"/>
    <w:rsid w:val="00007B3A"/>
    <w:rsid w:val="00011636"/>
    <w:rsid w:val="000257E6"/>
    <w:rsid w:val="00040394"/>
    <w:rsid w:val="000565E2"/>
    <w:rsid w:val="00056818"/>
    <w:rsid w:val="000611E7"/>
    <w:rsid w:val="00065188"/>
    <w:rsid w:val="00065A51"/>
    <w:rsid w:val="00076398"/>
    <w:rsid w:val="00083DB1"/>
    <w:rsid w:val="000A225B"/>
    <w:rsid w:val="000A3634"/>
    <w:rsid w:val="000A3F2B"/>
    <w:rsid w:val="000B534A"/>
    <w:rsid w:val="000C6E76"/>
    <w:rsid w:val="000D3414"/>
    <w:rsid w:val="000E3474"/>
    <w:rsid w:val="000E359B"/>
    <w:rsid w:val="000F0526"/>
    <w:rsid w:val="000F31AC"/>
    <w:rsid w:val="000F4D85"/>
    <w:rsid w:val="000F5B39"/>
    <w:rsid w:val="000F7116"/>
    <w:rsid w:val="00102C31"/>
    <w:rsid w:val="001212FC"/>
    <w:rsid w:val="001270A8"/>
    <w:rsid w:val="00137EE2"/>
    <w:rsid w:val="00143702"/>
    <w:rsid w:val="0014784E"/>
    <w:rsid w:val="00147B8D"/>
    <w:rsid w:val="00153F59"/>
    <w:rsid w:val="00156518"/>
    <w:rsid w:val="00157D31"/>
    <w:rsid w:val="00167526"/>
    <w:rsid w:val="0017062C"/>
    <w:rsid w:val="00176B3C"/>
    <w:rsid w:val="00184A21"/>
    <w:rsid w:val="0018767F"/>
    <w:rsid w:val="00192F17"/>
    <w:rsid w:val="00195439"/>
    <w:rsid w:val="00196C10"/>
    <w:rsid w:val="001A0884"/>
    <w:rsid w:val="001A7565"/>
    <w:rsid w:val="001B70C7"/>
    <w:rsid w:val="001C0478"/>
    <w:rsid w:val="001C0830"/>
    <w:rsid w:val="001C31FA"/>
    <w:rsid w:val="001D05A7"/>
    <w:rsid w:val="001D2281"/>
    <w:rsid w:val="001D7F6C"/>
    <w:rsid w:val="001F1A28"/>
    <w:rsid w:val="001F2A58"/>
    <w:rsid w:val="001F39A3"/>
    <w:rsid w:val="00201B14"/>
    <w:rsid w:val="002054DA"/>
    <w:rsid w:val="00205DDA"/>
    <w:rsid w:val="002064BF"/>
    <w:rsid w:val="00210068"/>
    <w:rsid w:val="00210564"/>
    <w:rsid w:val="00216542"/>
    <w:rsid w:val="00217B18"/>
    <w:rsid w:val="0022271F"/>
    <w:rsid w:val="0022636B"/>
    <w:rsid w:val="00233D96"/>
    <w:rsid w:val="00241E0E"/>
    <w:rsid w:val="00243E41"/>
    <w:rsid w:val="0024487D"/>
    <w:rsid w:val="00246BDE"/>
    <w:rsid w:val="00247B36"/>
    <w:rsid w:val="002502CD"/>
    <w:rsid w:val="002532F4"/>
    <w:rsid w:val="00287A82"/>
    <w:rsid w:val="002953EE"/>
    <w:rsid w:val="002A6821"/>
    <w:rsid w:val="002B3203"/>
    <w:rsid w:val="002B34D8"/>
    <w:rsid w:val="002B4C23"/>
    <w:rsid w:val="002C2868"/>
    <w:rsid w:val="002C3762"/>
    <w:rsid w:val="002D2754"/>
    <w:rsid w:val="002E20A7"/>
    <w:rsid w:val="002E4B86"/>
    <w:rsid w:val="00304F71"/>
    <w:rsid w:val="003122A9"/>
    <w:rsid w:val="003124CE"/>
    <w:rsid w:val="00323D45"/>
    <w:rsid w:val="00336AA4"/>
    <w:rsid w:val="00336C6A"/>
    <w:rsid w:val="0034075C"/>
    <w:rsid w:val="00343078"/>
    <w:rsid w:val="00346429"/>
    <w:rsid w:val="00346E57"/>
    <w:rsid w:val="0035469F"/>
    <w:rsid w:val="00355034"/>
    <w:rsid w:val="003727F2"/>
    <w:rsid w:val="003746FE"/>
    <w:rsid w:val="00374857"/>
    <w:rsid w:val="003765E8"/>
    <w:rsid w:val="00385D38"/>
    <w:rsid w:val="0039182B"/>
    <w:rsid w:val="00396ABE"/>
    <w:rsid w:val="003A036D"/>
    <w:rsid w:val="003A562D"/>
    <w:rsid w:val="003B0559"/>
    <w:rsid w:val="003B233D"/>
    <w:rsid w:val="003B646C"/>
    <w:rsid w:val="003C0716"/>
    <w:rsid w:val="003D17DD"/>
    <w:rsid w:val="003E15A8"/>
    <w:rsid w:val="003E2299"/>
    <w:rsid w:val="003E2E48"/>
    <w:rsid w:val="003E32A8"/>
    <w:rsid w:val="003F53B7"/>
    <w:rsid w:val="00411BC3"/>
    <w:rsid w:val="00412161"/>
    <w:rsid w:val="004143FA"/>
    <w:rsid w:val="00417FBE"/>
    <w:rsid w:val="00420BEC"/>
    <w:rsid w:val="004215A8"/>
    <w:rsid w:val="0042273F"/>
    <w:rsid w:val="004332F6"/>
    <w:rsid w:val="00442B88"/>
    <w:rsid w:val="00443ACF"/>
    <w:rsid w:val="00446C01"/>
    <w:rsid w:val="004474C6"/>
    <w:rsid w:val="00460981"/>
    <w:rsid w:val="00460EFA"/>
    <w:rsid w:val="00463642"/>
    <w:rsid w:val="00473894"/>
    <w:rsid w:val="00481092"/>
    <w:rsid w:val="00483626"/>
    <w:rsid w:val="004904FD"/>
    <w:rsid w:val="00492A87"/>
    <w:rsid w:val="00495BD1"/>
    <w:rsid w:val="0049640F"/>
    <w:rsid w:val="004968D8"/>
    <w:rsid w:val="004B2F57"/>
    <w:rsid w:val="004B327D"/>
    <w:rsid w:val="004B682B"/>
    <w:rsid w:val="004C7D74"/>
    <w:rsid w:val="004D34ED"/>
    <w:rsid w:val="004E2F27"/>
    <w:rsid w:val="004E42D7"/>
    <w:rsid w:val="004E4E7D"/>
    <w:rsid w:val="004F0BE2"/>
    <w:rsid w:val="004F2C43"/>
    <w:rsid w:val="004F433B"/>
    <w:rsid w:val="004F5F3B"/>
    <w:rsid w:val="00503541"/>
    <w:rsid w:val="00507506"/>
    <w:rsid w:val="005146E9"/>
    <w:rsid w:val="00523813"/>
    <w:rsid w:val="00523DD1"/>
    <w:rsid w:val="00532138"/>
    <w:rsid w:val="00553CCC"/>
    <w:rsid w:val="0055770D"/>
    <w:rsid w:val="005663BA"/>
    <w:rsid w:val="00566599"/>
    <w:rsid w:val="00566AFB"/>
    <w:rsid w:val="00583BFB"/>
    <w:rsid w:val="00591BE8"/>
    <w:rsid w:val="00592CFA"/>
    <w:rsid w:val="00594FF6"/>
    <w:rsid w:val="005A4ABF"/>
    <w:rsid w:val="005B3218"/>
    <w:rsid w:val="005C3C89"/>
    <w:rsid w:val="005E587F"/>
    <w:rsid w:val="005F08A8"/>
    <w:rsid w:val="005F1C3A"/>
    <w:rsid w:val="005F77FA"/>
    <w:rsid w:val="00605930"/>
    <w:rsid w:val="0062086E"/>
    <w:rsid w:val="006270F0"/>
    <w:rsid w:val="00636B98"/>
    <w:rsid w:val="006435D6"/>
    <w:rsid w:val="006446B1"/>
    <w:rsid w:val="00646C61"/>
    <w:rsid w:val="00657964"/>
    <w:rsid w:val="00663D1B"/>
    <w:rsid w:val="00667A85"/>
    <w:rsid w:val="0067019E"/>
    <w:rsid w:val="00680A36"/>
    <w:rsid w:val="00682FAD"/>
    <w:rsid w:val="006953EB"/>
    <w:rsid w:val="00695783"/>
    <w:rsid w:val="0069598C"/>
    <w:rsid w:val="006A358E"/>
    <w:rsid w:val="006A43D1"/>
    <w:rsid w:val="006A45FD"/>
    <w:rsid w:val="006A7D1F"/>
    <w:rsid w:val="006B5BC1"/>
    <w:rsid w:val="006B7BE3"/>
    <w:rsid w:val="006C0A37"/>
    <w:rsid w:val="006C3611"/>
    <w:rsid w:val="006C4AF2"/>
    <w:rsid w:val="006F0797"/>
    <w:rsid w:val="006F3BED"/>
    <w:rsid w:val="006F7F5B"/>
    <w:rsid w:val="0070262F"/>
    <w:rsid w:val="00721D7D"/>
    <w:rsid w:val="0073393F"/>
    <w:rsid w:val="00737E3B"/>
    <w:rsid w:val="0074649C"/>
    <w:rsid w:val="0075210C"/>
    <w:rsid w:val="00753BD4"/>
    <w:rsid w:val="00760C75"/>
    <w:rsid w:val="0077238B"/>
    <w:rsid w:val="007753A1"/>
    <w:rsid w:val="00785BF4"/>
    <w:rsid w:val="00786F77"/>
    <w:rsid w:val="007A2845"/>
    <w:rsid w:val="007A2F92"/>
    <w:rsid w:val="007A387F"/>
    <w:rsid w:val="007A72D0"/>
    <w:rsid w:val="007B5D48"/>
    <w:rsid w:val="007C0428"/>
    <w:rsid w:val="007C3782"/>
    <w:rsid w:val="007C72D7"/>
    <w:rsid w:val="007C7898"/>
    <w:rsid w:val="007E5F28"/>
    <w:rsid w:val="007F06A0"/>
    <w:rsid w:val="007F1DCD"/>
    <w:rsid w:val="008108DA"/>
    <w:rsid w:val="00815B08"/>
    <w:rsid w:val="00823919"/>
    <w:rsid w:val="00834597"/>
    <w:rsid w:val="00834DCB"/>
    <w:rsid w:val="00835852"/>
    <w:rsid w:val="00835894"/>
    <w:rsid w:val="00841EED"/>
    <w:rsid w:val="008424DC"/>
    <w:rsid w:val="00856F5B"/>
    <w:rsid w:val="008631A3"/>
    <w:rsid w:val="00866F00"/>
    <w:rsid w:val="00867D44"/>
    <w:rsid w:val="00871F82"/>
    <w:rsid w:val="008908ED"/>
    <w:rsid w:val="00890B79"/>
    <w:rsid w:val="008932EB"/>
    <w:rsid w:val="008A2E58"/>
    <w:rsid w:val="008A532B"/>
    <w:rsid w:val="008A6438"/>
    <w:rsid w:val="008B1CB3"/>
    <w:rsid w:val="008B3A73"/>
    <w:rsid w:val="008C3CAE"/>
    <w:rsid w:val="008D128C"/>
    <w:rsid w:val="008D5909"/>
    <w:rsid w:val="008D5C80"/>
    <w:rsid w:val="008E1297"/>
    <w:rsid w:val="008E3287"/>
    <w:rsid w:val="008E3686"/>
    <w:rsid w:val="008E4FA8"/>
    <w:rsid w:val="008F7514"/>
    <w:rsid w:val="0090002C"/>
    <w:rsid w:val="009007F7"/>
    <w:rsid w:val="00904EF9"/>
    <w:rsid w:val="009251D2"/>
    <w:rsid w:val="00940F09"/>
    <w:rsid w:val="00971AEA"/>
    <w:rsid w:val="00973D01"/>
    <w:rsid w:val="00975735"/>
    <w:rsid w:val="0098558B"/>
    <w:rsid w:val="00992D97"/>
    <w:rsid w:val="00994F72"/>
    <w:rsid w:val="0099695B"/>
    <w:rsid w:val="009A401F"/>
    <w:rsid w:val="009B1BD0"/>
    <w:rsid w:val="009B5F6D"/>
    <w:rsid w:val="009B79B7"/>
    <w:rsid w:val="009C6E51"/>
    <w:rsid w:val="009C6E58"/>
    <w:rsid w:val="009E279F"/>
    <w:rsid w:val="009E6398"/>
    <w:rsid w:val="009E6EF5"/>
    <w:rsid w:val="009E71D6"/>
    <w:rsid w:val="009F0D1A"/>
    <w:rsid w:val="009F19DA"/>
    <w:rsid w:val="009F59EE"/>
    <w:rsid w:val="00A055A0"/>
    <w:rsid w:val="00A05EEF"/>
    <w:rsid w:val="00A07644"/>
    <w:rsid w:val="00A122FC"/>
    <w:rsid w:val="00A20DF7"/>
    <w:rsid w:val="00A233A5"/>
    <w:rsid w:val="00A2497A"/>
    <w:rsid w:val="00A32CF1"/>
    <w:rsid w:val="00A45ED3"/>
    <w:rsid w:val="00A46828"/>
    <w:rsid w:val="00A4705C"/>
    <w:rsid w:val="00A475B3"/>
    <w:rsid w:val="00A47DD9"/>
    <w:rsid w:val="00A560EC"/>
    <w:rsid w:val="00A57D57"/>
    <w:rsid w:val="00A721BB"/>
    <w:rsid w:val="00A72337"/>
    <w:rsid w:val="00A72FE4"/>
    <w:rsid w:val="00A81FEA"/>
    <w:rsid w:val="00A9326C"/>
    <w:rsid w:val="00A97DD1"/>
    <w:rsid w:val="00AA7014"/>
    <w:rsid w:val="00AB1CC2"/>
    <w:rsid w:val="00AC5F1B"/>
    <w:rsid w:val="00AC6DD4"/>
    <w:rsid w:val="00AE1775"/>
    <w:rsid w:val="00AF1E79"/>
    <w:rsid w:val="00AF24FD"/>
    <w:rsid w:val="00AF5D65"/>
    <w:rsid w:val="00AF7D0D"/>
    <w:rsid w:val="00B01080"/>
    <w:rsid w:val="00B01FC5"/>
    <w:rsid w:val="00B0742E"/>
    <w:rsid w:val="00B13A4E"/>
    <w:rsid w:val="00B2645A"/>
    <w:rsid w:val="00B32C41"/>
    <w:rsid w:val="00B41161"/>
    <w:rsid w:val="00B42B40"/>
    <w:rsid w:val="00B45681"/>
    <w:rsid w:val="00B47F7A"/>
    <w:rsid w:val="00B70AE1"/>
    <w:rsid w:val="00B73E94"/>
    <w:rsid w:val="00B747BB"/>
    <w:rsid w:val="00B75455"/>
    <w:rsid w:val="00B82F9E"/>
    <w:rsid w:val="00BA63B1"/>
    <w:rsid w:val="00BA6A27"/>
    <w:rsid w:val="00BC498A"/>
    <w:rsid w:val="00BC531F"/>
    <w:rsid w:val="00BE0872"/>
    <w:rsid w:val="00BE20BE"/>
    <w:rsid w:val="00BF517A"/>
    <w:rsid w:val="00C019D8"/>
    <w:rsid w:val="00C02A69"/>
    <w:rsid w:val="00C10FCF"/>
    <w:rsid w:val="00C178EB"/>
    <w:rsid w:val="00C21035"/>
    <w:rsid w:val="00C266D4"/>
    <w:rsid w:val="00C34A6C"/>
    <w:rsid w:val="00C34D13"/>
    <w:rsid w:val="00C4437A"/>
    <w:rsid w:val="00C5154F"/>
    <w:rsid w:val="00C619E2"/>
    <w:rsid w:val="00C631CC"/>
    <w:rsid w:val="00C65EFD"/>
    <w:rsid w:val="00C66098"/>
    <w:rsid w:val="00C75207"/>
    <w:rsid w:val="00C7730C"/>
    <w:rsid w:val="00C84687"/>
    <w:rsid w:val="00C87241"/>
    <w:rsid w:val="00C91A82"/>
    <w:rsid w:val="00C91C43"/>
    <w:rsid w:val="00C95C85"/>
    <w:rsid w:val="00CA0C28"/>
    <w:rsid w:val="00CA22C3"/>
    <w:rsid w:val="00CA5949"/>
    <w:rsid w:val="00CE462D"/>
    <w:rsid w:val="00CF0EC5"/>
    <w:rsid w:val="00D0362D"/>
    <w:rsid w:val="00D05703"/>
    <w:rsid w:val="00D15609"/>
    <w:rsid w:val="00D21671"/>
    <w:rsid w:val="00D2257B"/>
    <w:rsid w:val="00D2375C"/>
    <w:rsid w:val="00D362A7"/>
    <w:rsid w:val="00D36B88"/>
    <w:rsid w:val="00D374B9"/>
    <w:rsid w:val="00D44AEF"/>
    <w:rsid w:val="00D70159"/>
    <w:rsid w:val="00D80B63"/>
    <w:rsid w:val="00D851F0"/>
    <w:rsid w:val="00D91CCD"/>
    <w:rsid w:val="00D94E9D"/>
    <w:rsid w:val="00D9584A"/>
    <w:rsid w:val="00D96F43"/>
    <w:rsid w:val="00DA198B"/>
    <w:rsid w:val="00DA4F62"/>
    <w:rsid w:val="00DB0A16"/>
    <w:rsid w:val="00DB5ED2"/>
    <w:rsid w:val="00DB7D04"/>
    <w:rsid w:val="00DC5053"/>
    <w:rsid w:val="00DC53C7"/>
    <w:rsid w:val="00DC76CB"/>
    <w:rsid w:val="00DD08F6"/>
    <w:rsid w:val="00DD1D23"/>
    <w:rsid w:val="00DE266C"/>
    <w:rsid w:val="00DF7F71"/>
    <w:rsid w:val="00E14E58"/>
    <w:rsid w:val="00E15A16"/>
    <w:rsid w:val="00E214B7"/>
    <w:rsid w:val="00E2183F"/>
    <w:rsid w:val="00E24733"/>
    <w:rsid w:val="00E2759A"/>
    <w:rsid w:val="00E3115E"/>
    <w:rsid w:val="00E31E0F"/>
    <w:rsid w:val="00E33648"/>
    <w:rsid w:val="00E3454F"/>
    <w:rsid w:val="00E43249"/>
    <w:rsid w:val="00E46604"/>
    <w:rsid w:val="00E52749"/>
    <w:rsid w:val="00E64E55"/>
    <w:rsid w:val="00E6577B"/>
    <w:rsid w:val="00E70EB7"/>
    <w:rsid w:val="00E72113"/>
    <w:rsid w:val="00E84048"/>
    <w:rsid w:val="00E8546A"/>
    <w:rsid w:val="00E8603E"/>
    <w:rsid w:val="00E8657B"/>
    <w:rsid w:val="00E90C5C"/>
    <w:rsid w:val="00EA241B"/>
    <w:rsid w:val="00EA384F"/>
    <w:rsid w:val="00EA44CE"/>
    <w:rsid w:val="00EA7855"/>
    <w:rsid w:val="00EB150B"/>
    <w:rsid w:val="00EC012B"/>
    <w:rsid w:val="00EC47D7"/>
    <w:rsid w:val="00ED5BC1"/>
    <w:rsid w:val="00EF3777"/>
    <w:rsid w:val="00F0569A"/>
    <w:rsid w:val="00F05AB0"/>
    <w:rsid w:val="00F16BFC"/>
    <w:rsid w:val="00F17C1A"/>
    <w:rsid w:val="00F41AE3"/>
    <w:rsid w:val="00F4323A"/>
    <w:rsid w:val="00F444FB"/>
    <w:rsid w:val="00F61AEC"/>
    <w:rsid w:val="00F630C6"/>
    <w:rsid w:val="00F637EA"/>
    <w:rsid w:val="00F65634"/>
    <w:rsid w:val="00F67447"/>
    <w:rsid w:val="00F728D2"/>
    <w:rsid w:val="00F7394F"/>
    <w:rsid w:val="00F75D05"/>
    <w:rsid w:val="00F82594"/>
    <w:rsid w:val="00F828F7"/>
    <w:rsid w:val="00FA4D8D"/>
    <w:rsid w:val="00FA540A"/>
    <w:rsid w:val="00FA7ED6"/>
    <w:rsid w:val="00FB02D7"/>
    <w:rsid w:val="00FB1655"/>
    <w:rsid w:val="00FB7234"/>
    <w:rsid w:val="00FB7470"/>
    <w:rsid w:val="00FC3074"/>
    <w:rsid w:val="00FC6DF2"/>
    <w:rsid w:val="00FE313D"/>
    <w:rsid w:val="00FF3B94"/>
    <w:rsid w:val="00FF6C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9A52"/>
  <w15:docId w15:val="{4144BB9A-882B-48E9-924A-5CC4FF1D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A21"/>
    <w:pPr>
      <w:spacing w:after="200" w:line="276" w:lineRule="auto"/>
    </w:pPr>
  </w:style>
  <w:style w:type="paragraph" w:styleId="Heading1">
    <w:name w:val="heading 1"/>
    <w:basedOn w:val="ListParagraph"/>
    <w:next w:val="Normal"/>
    <w:link w:val="Heading1Char"/>
    <w:uiPriority w:val="9"/>
    <w:qFormat/>
    <w:rsid w:val="00184A21"/>
    <w:pPr>
      <w:numPr>
        <w:numId w:val="1"/>
      </w:numPr>
      <w:jc w:val="both"/>
      <w:outlineLvl w:val="0"/>
    </w:pPr>
    <w:rPr>
      <w:rFonts w:ascii="Arial" w:hAnsi="Arial" w:cs="Arial"/>
      <w:b/>
      <w:sz w:val="20"/>
    </w:rPr>
  </w:style>
  <w:style w:type="paragraph" w:styleId="Heading2">
    <w:name w:val="heading 2"/>
    <w:basedOn w:val="ListParagraph"/>
    <w:next w:val="Normal"/>
    <w:link w:val="Heading2Char"/>
    <w:unhideWhenUsed/>
    <w:qFormat/>
    <w:rsid w:val="00184A21"/>
    <w:pPr>
      <w:numPr>
        <w:ilvl w:val="1"/>
        <w:numId w:val="1"/>
      </w:numPr>
      <w:jc w:val="both"/>
      <w:outlineLvl w:val="1"/>
    </w:pPr>
    <w:rPr>
      <w:rFonts w:cs="Arial"/>
      <w:b/>
      <w:sz w:val="24"/>
    </w:rPr>
  </w:style>
  <w:style w:type="paragraph" w:styleId="Heading3">
    <w:name w:val="heading 3"/>
    <w:basedOn w:val="Heading1"/>
    <w:next w:val="Normal"/>
    <w:link w:val="Heading3Char"/>
    <w:uiPriority w:val="9"/>
    <w:unhideWhenUsed/>
    <w:qFormat/>
    <w:rsid w:val="00184A21"/>
    <w:pPr>
      <w:numPr>
        <w:ilvl w:val="2"/>
      </w:numPr>
      <w:outlineLvl w:val="2"/>
    </w:pPr>
    <w:rPr>
      <w:rFonts w:asciiTheme="minorHAnsi" w:hAnsiTheme="minorHAnsi"/>
      <w:sz w:val="24"/>
    </w:rPr>
  </w:style>
  <w:style w:type="paragraph" w:styleId="Heading4">
    <w:name w:val="heading 4"/>
    <w:basedOn w:val="Normal"/>
    <w:next w:val="Normal"/>
    <w:link w:val="Heading4Char"/>
    <w:uiPriority w:val="9"/>
    <w:semiHidden/>
    <w:unhideWhenUsed/>
    <w:qFormat/>
    <w:rsid w:val="00184A2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84A2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4A2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84A2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84A2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4A2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A21"/>
    <w:rPr>
      <w:rFonts w:ascii="Arial" w:hAnsi="Arial" w:cs="Arial"/>
      <w:b/>
      <w:sz w:val="20"/>
    </w:rPr>
  </w:style>
  <w:style w:type="character" w:customStyle="1" w:styleId="Heading2Char">
    <w:name w:val="Heading 2 Char"/>
    <w:basedOn w:val="DefaultParagraphFont"/>
    <w:link w:val="Heading2"/>
    <w:rsid w:val="00184A21"/>
    <w:rPr>
      <w:rFonts w:cs="Arial"/>
      <w:b/>
      <w:sz w:val="24"/>
    </w:rPr>
  </w:style>
  <w:style w:type="character" w:customStyle="1" w:styleId="Heading3Char">
    <w:name w:val="Heading 3 Char"/>
    <w:basedOn w:val="DefaultParagraphFont"/>
    <w:link w:val="Heading3"/>
    <w:uiPriority w:val="9"/>
    <w:rsid w:val="00184A21"/>
    <w:rPr>
      <w:rFonts w:cs="Arial"/>
      <w:b/>
      <w:sz w:val="24"/>
    </w:rPr>
  </w:style>
  <w:style w:type="character" w:customStyle="1" w:styleId="Heading4Char">
    <w:name w:val="Heading 4 Char"/>
    <w:basedOn w:val="DefaultParagraphFont"/>
    <w:link w:val="Heading4"/>
    <w:uiPriority w:val="9"/>
    <w:semiHidden/>
    <w:rsid w:val="00184A2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84A2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84A2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84A2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84A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4A2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84A21"/>
    <w:rPr>
      <w:color w:val="0563C1" w:themeColor="hyperlink"/>
      <w:u w:val="single"/>
    </w:rPr>
  </w:style>
  <w:style w:type="paragraph" w:styleId="ListParagraph">
    <w:name w:val="List Paragraph"/>
    <w:aliases w:val="titulo 3,Bullet,List Paragraph1,Segundo nivel de viñetas,Párrafo de lista1,Lista vistosa - Énfasis 11,List Paragraph (numbered (a)),Use Case List Paragraph,List Paragraph 1,NUMBERED PARAGRAPH,References,Numbered List Paragraph,Bullets"/>
    <w:basedOn w:val="Normal"/>
    <w:link w:val="ListParagraphChar"/>
    <w:uiPriority w:val="34"/>
    <w:qFormat/>
    <w:rsid w:val="00184A21"/>
    <w:pPr>
      <w:ind w:left="720"/>
      <w:contextualSpacing/>
    </w:pPr>
  </w:style>
  <w:style w:type="paragraph" w:styleId="CommentText">
    <w:name w:val="annotation text"/>
    <w:basedOn w:val="Normal"/>
    <w:link w:val="CommentTextChar"/>
    <w:uiPriority w:val="99"/>
    <w:unhideWhenUsed/>
    <w:rsid w:val="00184A21"/>
    <w:pPr>
      <w:spacing w:line="240" w:lineRule="auto"/>
    </w:pPr>
    <w:rPr>
      <w:sz w:val="20"/>
      <w:szCs w:val="20"/>
    </w:rPr>
  </w:style>
  <w:style w:type="character" w:customStyle="1" w:styleId="CommentTextChar">
    <w:name w:val="Comment Text Char"/>
    <w:basedOn w:val="DefaultParagraphFont"/>
    <w:link w:val="CommentText"/>
    <w:uiPriority w:val="99"/>
    <w:rsid w:val="00184A21"/>
    <w:rPr>
      <w:sz w:val="20"/>
      <w:szCs w:val="20"/>
    </w:rPr>
  </w:style>
  <w:style w:type="paragraph" w:styleId="Header">
    <w:name w:val="header"/>
    <w:basedOn w:val="Normal"/>
    <w:link w:val="HeaderChar"/>
    <w:uiPriority w:val="99"/>
    <w:unhideWhenUsed/>
    <w:rsid w:val="00184A2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84A21"/>
  </w:style>
  <w:style w:type="paragraph" w:styleId="Footer">
    <w:name w:val="footer"/>
    <w:basedOn w:val="Normal"/>
    <w:link w:val="FooterChar"/>
    <w:uiPriority w:val="99"/>
    <w:unhideWhenUsed/>
    <w:rsid w:val="00184A21"/>
    <w:pPr>
      <w:tabs>
        <w:tab w:val="center" w:pos="4419"/>
        <w:tab w:val="right" w:pos="8838"/>
      </w:tabs>
      <w:spacing w:after="0" w:line="240" w:lineRule="auto"/>
    </w:pPr>
  </w:style>
  <w:style w:type="character" w:customStyle="1" w:styleId="FooterChar">
    <w:name w:val="Footer Char"/>
    <w:basedOn w:val="DefaultParagraphFont"/>
    <w:link w:val="Footer"/>
    <w:uiPriority w:val="99"/>
    <w:rsid w:val="00184A21"/>
  </w:style>
  <w:style w:type="character" w:customStyle="1" w:styleId="ListParagraphChar">
    <w:name w:val="List Paragraph Char"/>
    <w:aliases w:val="titulo 3 Char,Bullet Char,List Paragraph1 Char,Segundo nivel de viñetas Char,Párrafo de lista1 Char,Lista vistosa - Énfasis 11 Char,List Paragraph (numbered (a)) Char,Use Case List Paragraph Char,List Paragraph 1 Char,References Char"/>
    <w:link w:val="ListParagraph"/>
    <w:uiPriority w:val="34"/>
    <w:qFormat/>
    <w:locked/>
    <w:rsid w:val="00184A21"/>
  </w:style>
  <w:style w:type="character" w:styleId="CommentReference">
    <w:name w:val="annotation reference"/>
    <w:basedOn w:val="DefaultParagraphFont"/>
    <w:uiPriority w:val="99"/>
    <w:semiHidden/>
    <w:unhideWhenUsed/>
    <w:rsid w:val="00184A21"/>
    <w:rPr>
      <w:sz w:val="16"/>
      <w:szCs w:val="16"/>
    </w:rPr>
  </w:style>
  <w:style w:type="table" w:styleId="TableGrid">
    <w:name w:val="Table Grid"/>
    <w:basedOn w:val="TableNormal"/>
    <w:uiPriority w:val="39"/>
    <w:rsid w:val="00184A21"/>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84A21"/>
  </w:style>
  <w:style w:type="paragraph" w:styleId="CommentSubject">
    <w:name w:val="annotation subject"/>
    <w:basedOn w:val="CommentText"/>
    <w:next w:val="CommentText"/>
    <w:link w:val="CommentSubjectChar"/>
    <w:uiPriority w:val="99"/>
    <w:semiHidden/>
    <w:unhideWhenUsed/>
    <w:rsid w:val="005C3C89"/>
    <w:rPr>
      <w:b/>
      <w:bCs/>
    </w:rPr>
  </w:style>
  <w:style w:type="character" w:customStyle="1" w:styleId="CommentSubjectChar">
    <w:name w:val="Comment Subject Char"/>
    <w:basedOn w:val="CommentTextChar"/>
    <w:link w:val="CommentSubject"/>
    <w:uiPriority w:val="99"/>
    <w:semiHidden/>
    <w:rsid w:val="005C3C89"/>
    <w:rPr>
      <w:b/>
      <w:bCs/>
      <w:sz w:val="20"/>
      <w:szCs w:val="20"/>
    </w:rPr>
  </w:style>
  <w:style w:type="paragraph" w:styleId="Revision">
    <w:name w:val="Revision"/>
    <w:hidden/>
    <w:uiPriority w:val="99"/>
    <w:semiHidden/>
    <w:rsid w:val="00592CFA"/>
    <w:pPr>
      <w:spacing w:after="0" w:line="240" w:lineRule="auto"/>
    </w:pPr>
  </w:style>
  <w:style w:type="character" w:styleId="UnresolvedMention">
    <w:name w:val="Unresolved Mention"/>
    <w:basedOn w:val="DefaultParagraphFont"/>
    <w:uiPriority w:val="99"/>
    <w:semiHidden/>
    <w:unhideWhenUsed/>
    <w:rsid w:val="004B327D"/>
    <w:rPr>
      <w:color w:val="605E5C"/>
      <w:shd w:val="clear" w:color="auto" w:fill="E1DFDD"/>
    </w:rPr>
  </w:style>
  <w:style w:type="paragraph" w:customStyle="1" w:styleId="pf0">
    <w:name w:val="pf0"/>
    <w:basedOn w:val="Normal"/>
    <w:rsid w:val="00EF377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f01">
    <w:name w:val="cf01"/>
    <w:basedOn w:val="DefaultParagraphFont"/>
    <w:rsid w:val="00EF3777"/>
    <w:rPr>
      <w:rFonts w:ascii="Segoe UI" w:hAnsi="Segoe UI" w:cs="Segoe UI" w:hint="default"/>
      <w:sz w:val="18"/>
      <w:szCs w:val="18"/>
    </w:rPr>
  </w:style>
  <w:style w:type="character" w:customStyle="1" w:styleId="cf21">
    <w:name w:val="cf21"/>
    <w:basedOn w:val="DefaultParagraphFont"/>
    <w:rsid w:val="00EF3777"/>
    <w:rPr>
      <w:rFonts w:ascii="Segoe UI" w:hAnsi="Segoe UI" w:cs="Segoe UI" w:hint="default"/>
      <w:sz w:val="18"/>
      <w:szCs w:val="18"/>
    </w:rPr>
  </w:style>
  <w:style w:type="character" w:styleId="Mention">
    <w:name w:val="Mention"/>
    <w:basedOn w:val="DefaultParagraphFont"/>
    <w:uiPriority w:val="99"/>
    <w:unhideWhenUsed/>
    <w:rsid w:val="00304F71"/>
    <w:rPr>
      <w:color w:val="2B579A"/>
      <w:shd w:val="clear" w:color="auto" w:fill="E1DFDD"/>
    </w:rPr>
  </w:style>
  <w:style w:type="character" w:customStyle="1" w:styleId="ui-provider">
    <w:name w:val="ui-provider"/>
    <w:basedOn w:val="DefaultParagraphFont"/>
    <w:rsid w:val="00304F71"/>
  </w:style>
  <w:style w:type="paragraph" w:styleId="FootnoteText">
    <w:name w:val="footnote text"/>
    <w:basedOn w:val="Normal"/>
    <w:link w:val="FootnoteTextChar"/>
    <w:uiPriority w:val="99"/>
    <w:semiHidden/>
    <w:unhideWhenUsed/>
    <w:rsid w:val="00E854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46A"/>
    <w:rPr>
      <w:sz w:val="20"/>
      <w:szCs w:val="20"/>
    </w:rPr>
  </w:style>
  <w:style w:type="character" w:styleId="FootnoteReference">
    <w:name w:val="footnote reference"/>
    <w:basedOn w:val="DefaultParagraphFont"/>
    <w:uiPriority w:val="99"/>
    <w:semiHidden/>
    <w:unhideWhenUsed/>
    <w:rsid w:val="00E8546A"/>
    <w:rPr>
      <w:vertAlign w:val="superscript"/>
    </w:rPr>
  </w:style>
  <w:style w:type="paragraph" w:customStyle="1" w:styleId="p1">
    <w:name w:val="p1"/>
    <w:basedOn w:val="Normal"/>
    <w:rsid w:val="0099695B"/>
    <w:pPr>
      <w:spacing w:after="0" w:line="240" w:lineRule="auto"/>
    </w:pPr>
    <w:rPr>
      <w:rFonts w:ascii=".AppleSystemUIFont" w:eastAsiaTheme="minorEastAsia" w:hAnsi=".AppleSystemUIFont" w:cs="Times New Roman"/>
      <w:sz w:val="21"/>
      <w:szCs w:val="21"/>
      <w:lang w:val="en-US"/>
    </w:rPr>
  </w:style>
  <w:style w:type="paragraph" w:customStyle="1" w:styleId="p2">
    <w:name w:val="p2"/>
    <w:basedOn w:val="Normal"/>
    <w:rsid w:val="0099695B"/>
    <w:pPr>
      <w:spacing w:after="0" w:line="240" w:lineRule="auto"/>
    </w:pPr>
    <w:rPr>
      <w:rFonts w:ascii=".AppleSystemUIFont" w:eastAsiaTheme="minorEastAsia" w:hAnsi=".AppleSystemUIFont" w:cs="Times New Roman"/>
      <w:sz w:val="21"/>
      <w:szCs w:val="21"/>
      <w:lang w:val="en-US"/>
    </w:rPr>
  </w:style>
  <w:style w:type="character" w:customStyle="1" w:styleId="s1">
    <w:name w:val="s1"/>
    <w:basedOn w:val="DefaultParagraphFont"/>
    <w:rsid w:val="0099695B"/>
    <w:rPr>
      <w:rFonts w:ascii="UICTFontTextStyleBody" w:hAnsi="UICTFontTextStyleBody"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3299">
      <w:bodyDiv w:val="1"/>
      <w:marLeft w:val="0"/>
      <w:marRight w:val="0"/>
      <w:marTop w:val="0"/>
      <w:marBottom w:val="0"/>
      <w:divBdr>
        <w:top w:val="none" w:sz="0" w:space="0" w:color="auto"/>
        <w:left w:val="none" w:sz="0" w:space="0" w:color="auto"/>
        <w:bottom w:val="none" w:sz="0" w:space="0" w:color="auto"/>
        <w:right w:val="none" w:sz="0" w:space="0" w:color="auto"/>
      </w:divBdr>
    </w:div>
    <w:div w:id="231426036">
      <w:bodyDiv w:val="1"/>
      <w:marLeft w:val="0"/>
      <w:marRight w:val="0"/>
      <w:marTop w:val="0"/>
      <w:marBottom w:val="0"/>
      <w:divBdr>
        <w:top w:val="none" w:sz="0" w:space="0" w:color="auto"/>
        <w:left w:val="none" w:sz="0" w:space="0" w:color="auto"/>
        <w:bottom w:val="none" w:sz="0" w:space="0" w:color="auto"/>
        <w:right w:val="none" w:sz="0" w:space="0" w:color="auto"/>
      </w:divBdr>
    </w:div>
    <w:div w:id="805003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labfinance.org/digilab-finance-events/digilab-banca-de-las-oportunidades" TargetMode="External"/><Relationship Id="rId18" Type="http://schemas.openxmlformats.org/officeDocument/2006/relationships/hyperlink" Target="mailto:bancadelasoportunidades@bancadelasoportunidades.gov.c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fc.org" TargetMode="External"/><Relationship Id="rId17" Type="http://schemas.openxmlformats.org/officeDocument/2006/relationships/hyperlink" Target="mailto:digilab@ifc.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rrespondenciasector@bancoldex.com" TargetMode="External"/><Relationship Id="rId20" Type="http://schemas.openxmlformats.org/officeDocument/2006/relationships/hyperlink" Target="http://www.bancadelasoportunidades.gov.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ncadelasoportunidades.gov.c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ancadelasoportunidades@bancadelasoportunidades.gov.co"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igilabfinance.org/digilab-finance-events/digilab-banca-de-las-oportunidad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gilab@ifc.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7B951DCF5CBE49822B2D4172DD358A" ma:contentTypeVersion="17" ma:contentTypeDescription="Crear nuevo documento." ma:contentTypeScope="" ma:versionID="ed87d77e5de181d5b9de9205a5da902d">
  <xsd:schema xmlns:xsd="http://www.w3.org/2001/XMLSchema" xmlns:xs="http://www.w3.org/2001/XMLSchema" xmlns:p="http://schemas.microsoft.com/office/2006/metadata/properties" xmlns:ns2="724e48d7-a286-4561-9a8e-7e5dad30faf7" xmlns:ns3="5e4e164f-6186-44c1-b2c9-e1b7c317cc96" targetNamespace="http://schemas.microsoft.com/office/2006/metadata/properties" ma:root="true" ma:fieldsID="9fe440e50ebb86cf525917d04ce7d0c2" ns2:_="" ns3:_="">
    <xsd:import namespace="724e48d7-a286-4561-9a8e-7e5dad30faf7"/>
    <xsd:import namespace="5e4e164f-6186-44c1-b2c9-e1b7c317cc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48d7-a286-4561-9a8e-7e5dad30f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e164f-6186-44c1-b2c9-e1b7c317cc9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74112733-88d7-4ba2-86d4-1002ea59e8b5}" ma:internalName="TaxCatchAll" ma:showField="CatchAllData" ma:web="5e4e164f-6186-44c1-b2c9-e1b7c317cc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e4e164f-6186-44c1-b2c9-e1b7c317cc96" xsi:nil="true"/>
    <lcf76f155ced4ddcb4097134ff3c332f xmlns="724e48d7-a286-4561-9a8e-7e5dad30faf7">
      <Terms xmlns="http://schemas.microsoft.com/office/infopath/2007/PartnerControls"/>
    </lcf76f155ced4ddcb4097134ff3c332f>
    <SharedWithUsers xmlns="5e4e164f-6186-44c1-b2c9-e1b7c317cc96">
      <UserInfo>
        <DisplayName>Paula Andrea Narvaez Rubiano</DisplayName>
        <AccountId>961</AccountId>
        <AccountType/>
      </UserInfo>
      <UserInfo>
        <DisplayName>Michael Ernesto Bryan Newball</DisplayName>
        <AccountId>1219</AccountId>
        <AccountType/>
      </UserInfo>
    </SharedWithUsers>
  </documentManagement>
</p:properties>
</file>

<file path=customXml/itemProps1.xml><?xml version="1.0" encoding="utf-8"?>
<ds:datastoreItem xmlns:ds="http://schemas.openxmlformats.org/officeDocument/2006/customXml" ds:itemID="{DD78406F-AEEC-40AC-91A8-11BE077B2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48d7-a286-4561-9a8e-7e5dad30faf7"/>
    <ds:schemaRef ds:uri="5e4e164f-6186-44c1-b2c9-e1b7c317c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A507C-6234-4603-9086-82668269B21F}">
  <ds:schemaRefs>
    <ds:schemaRef ds:uri="http://schemas.openxmlformats.org/officeDocument/2006/bibliography"/>
  </ds:schemaRefs>
</ds:datastoreItem>
</file>

<file path=customXml/itemProps3.xml><?xml version="1.0" encoding="utf-8"?>
<ds:datastoreItem xmlns:ds="http://schemas.openxmlformats.org/officeDocument/2006/customXml" ds:itemID="{E9043920-4998-428D-BBE4-85014E9E2A04}">
  <ds:schemaRefs>
    <ds:schemaRef ds:uri="http://schemas.microsoft.com/sharepoint/v3/contenttype/forms"/>
  </ds:schemaRefs>
</ds:datastoreItem>
</file>

<file path=customXml/itemProps4.xml><?xml version="1.0" encoding="utf-8"?>
<ds:datastoreItem xmlns:ds="http://schemas.openxmlformats.org/officeDocument/2006/customXml" ds:itemID="{2F06146D-879F-4B12-9384-CCDE58874DAD}">
  <ds:schemaRefs>
    <ds:schemaRef ds:uri="http://schemas.microsoft.com/office/2006/metadata/properties"/>
    <ds:schemaRef ds:uri="http://schemas.microsoft.com/office/infopath/2007/PartnerControls"/>
    <ds:schemaRef ds:uri="5e4e164f-6186-44c1-b2c9-e1b7c317cc96"/>
    <ds:schemaRef ds:uri="724e48d7-a286-4561-9a8e-7e5dad30faf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3263</Words>
  <Characters>18603</Characters>
  <Application>Microsoft Office Word</Application>
  <DocSecurity>4</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21823</CharactersWithSpaces>
  <SharedDoc>false</SharedDoc>
  <HLinks>
    <vt:vector size="72" baseType="variant">
      <vt:variant>
        <vt:i4>7733299</vt:i4>
      </vt:variant>
      <vt:variant>
        <vt:i4>33</vt:i4>
      </vt:variant>
      <vt:variant>
        <vt:i4>0</vt:i4>
      </vt:variant>
      <vt:variant>
        <vt:i4>5</vt:i4>
      </vt:variant>
      <vt:variant>
        <vt:lpwstr>http://www.bancadelasoportunidades.gov.co/</vt:lpwstr>
      </vt:variant>
      <vt:variant>
        <vt:lpwstr/>
      </vt:variant>
      <vt:variant>
        <vt:i4>6160459</vt:i4>
      </vt:variant>
      <vt:variant>
        <vt:i4>30</vt:i4>
      </vt:variant>
      <vt:variant>
        <vt:i4>0</vt:i4>
      </vt:variant>
      <vt:variant>
        <vt:i4>5</vt:i4>
      </vt:variant>
      <vt:variant>
        <vt:lpwstr>https://digilabfinance.org/digilab-finance-events/digilab-banca-de-las-oportunidades</vt:lpwstr>
      </vt:variant>
      <vt:variant>
        <vt:lpwstr/>
      </vt:variant>
      <vt:variant>
        <vt:i4>7405619</vt:i4>
      </vt:variant>
      <vt:variant>
        <vt:i4>27</vt:i4>
      </vt:variant>
      <vt:variant>
        <vt:i4>0</vt:i4>
      </vt:variant>
      <vt:variant>
        <vt:i4>5</vt:i4>
      </vt:variant>
      <vt:variant>
        <vt:lpwstr>https://digilabfinance.org/ifc</vt:lpwstr>
      </vt:variant>
      <vt:variant>
        <vt:lpwstr/>
      </vt:variant>
      <vt:variant>
        <vt:i4>1048677</vt:i4>
      </vt:variant>
      <vt:variant>
        <vt:i4>24</vt:i4>
      </vt:variant>
      <vt:variant>
        <vt:i4>0</vt:i4>
      </vt:variant>
      <vt:variant>
        <vt:i4>5</vt:i4>
      </vt:variant>
      <vt:variant>
        <vt:lpwstr>mailto:bancadelasoportunidades@bancadelasoportunidades.gov.co</vt:lpwstr>
      </vt:variant>
      <vt:variant>
        <vt:lpwstr/>
      </vt:variant>
      <vt:variant>
        <vt:i4>7143505</vt:i4>
      </vt:variant>
      <vt:variant>
        <vt:i4>21</vt:i4>
      </vt:variant>
      <vt:variant>
        <vt:i4>0</vt:i4>
      </vt:variant>
      <vt:variant>
        <vt:i4>5</vt:i4>
      </vt:variant>
      <vt:variant>
        <vt:lpwstr>mailto:digilab@ifc.org</vt:lpwstr>
      </vt:variant>
      <vt:variant>
        <vt:lpwstr/>
      </vt:variant>
      <vt:variant>
        <vt:i4>8192093</vt:i4>
      </vt:variant>
      <vt:variant>
        <vt:i4>18</vt:i4>
      </vt:variant>
      <vt:variant>
        <vt:i4>0</vt:i4>
      </vt:variant>
      <vt:variant>
        <vt:i4>5</vt:i4>
      </vt:variant>
      <vt:variant>
        <vt:lpwstr>mailto:correspondenciasector@bancoldex.com</vt:lpwstr>
      </vt:variant>
      <vt:variant>
        <vt:lpwstr/>
      </vt:variant>
      <vt:variant>
        <vt:i4>1048677</vt:i4>
      </vt:variant>
      <vt:variant>
        <vt:i4>15</vt:i4>
      </vt:variant>
      <vt:variant>
        <vt:i4>0</vt:i4>
      </vt:variant>
      <vt:variant>
        <vt:i4>5</vt:i4>
      </vt:variant>
      <vt:variant>
        <vt:lpwstr>mailto:bancadelasoportunidades@bancadelasoportunidades.gov.co</vt:lpwstr>
      </vt:variant>
      <vt:variant>
        <vt:lpwstr/>
      </vt:variant>
      <vt:variant>
        <vt:i4>7143505</vt:i4>
      </vt:variant>
      <vt:variant>
        <vt:i4>12</vt:i4>
      </vt:variant>
      <vt:variant>
        <vt:i4>0</vt:i4>
      </vt:variant>
      <vt:variant>
        <vt:i4>5</vt:i4>
      </vt:variant>
      <vt:variant>
        <vt:lpwstr>mailto:digilab@ifc.org</vt:lpwstr>
      </vt:variant>
      <vt:variant>
        <vt:lpwstr/>
      </vt:variant>
      <vt:variant>
        <vt:i4>7405619</vt:i4>
      </vt:variant>
      <vt:variant>
        <vt:i4>9</vt:i4>
      </vt:variant>
      <vt:variant>
        <vt:i4>0</vt:i4>
      </vt:variant>
      <vt:variant>
        <vt:i4>5</vt:i4>
      </vt:variant>
      <vt:variant>
        <vt:lpwstr>https://digilabfinance.org/ifc</vt:lpwstr>
      </vt:variant>
      <vt:variant>
        <vt:lpwstr/>
      </vt:variant>
      <vt:variant>
        <vt:i4>6160459</vt:i4>
      </vt:variant>
      <vt:variant>
        <vt:i4>6</vt:i4>
      </vt:variant>
      <vt:variant>
        <vt:i4>0</vt:i4>
      </vt:variant>
      <vt:variant>
        <vt:i4>5</vt:i4>
      </vt:variant>
      <vt:variant>
        <vt:lpwstr>https://digilabfinance.org/digilab-finance-events/digilab-banca-de-las-oportunidades</vt:lpwstr>
      </vt:variant>
      <vt:variant>
        <vt:lpwstr/>
      </vt:variant>
      <vt:variant>
        <vt:i4>2687082</vt:i4>
      </vt:variant>
      <vt:variant>
        <vt:i4>3</vt:i4>
      </vt:variant>
      <vt:variant>
        <vt:i4>0</vt:i4>
      </vt:variant>
      <vt:variant>
        <vt:i4>5</vt:i4>
      </vt:variant>
      <vt:variant>
        <vt:lpwstr>http://www.ifc.org/</vt:lpwstr>
      </vt:variant>
      <vt:variant>
        <vt:lpwstr/>
      </vt:variant>
      <vt:variant>
        <vt:i4>7471154</vt:i4>
      </vt:variant>
      <vt:variant>
        <vt:i4>0</vt:i4>
      </vt:variant>
      <vt:variant>
        <vt:i4>0</vt:i4>
      </vt:variant>
      <vt:variant>
        <vt:i4>5</vt:i4>
      </vt:variant>
      <vt:variant>
        <vt:lpwstr>https://bancadelasoportunidades.gov.co/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Guaitero Sereno</dc:creator>
  <cp:keywords/>
  <dc:description/>
  <cp:lastModifiedBy>Felipe Antonio Londono Nino</cp:lastModifiedBy>
  <cp:revision>2</cp:revision>
  <cp:lastPrinted>2022-02-09T20:09:00Z</cp:lastPrinted>
  <dcterms:created xsi:type="dcterms:W3CDTF">2024-04-02T21:41:00Z</dcterms:created>
  <dcterms:modified xsi:type="dcterms:W3CDTF">2024-04-02T21:41:00Z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0x010100AE7B951DCF5CBE49822B2D4172DD358A</vt:lpwstr>
  </property>
  <property fmtid="{D5CDD505-2E9C-101B-9397-08002B2CF9AE}" pid="3" name="MediaServiceImageTags">
    <vt:lpwstr/>
  </property>
</Properties>
</file>